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5967F" w14:textId="77777777" w:rsidR="00765EDF" w:rsidRDefault="00765EDF">
      <w:pPr>
        <w:widowControl w:val="0"/>
        <w:pBdr>
          <w:top w:val="nil"/>
          <w:left w:val="nil"/>
          <w:bottom w:val="nil"/>
          <w:right w:val="nil"/>
          <w:between w:val="nil"/>
        </w:pBdr>
        <w:spacing w:line="276" w:lineRule="auto"/>
      </w:pPr>
    </w:p>
    <w:p w14:paraId="106B539E" w14:textId="77777777" w:rsidR="00765EDF" w:rsidRDefault="00765EDF"/>
    <w:p w14:paraId="007380D6" w14:textId="77777777" w:rsidR="00765EDF" w:rsidRDefault="00765EDF">
      <w:pPr>
        <w:ind w:left="5220"/>
        <w:jc w:val="center"/>
        <w:rPr>
          <w:sz w:val="22"/>
          <w:szCs w:val="22"/>
        </w:rPr>
      </w:pPr>
    </w:p>
    <w:p w14:paraId="69EA9050" w14:textId="77777777" w:rsidR="00A80E9C" w:rsidRDefault="00A80E9C">
      <w:pPr>
        <w:spacing w:after="120"/>
        <w:jc w:val="right"/>
        <w:rPr>
          <w:sz w:val="24"/>
          <w:szCs w:val="24"/>
          <w:lang w:val="kk-KZ"/>
        </w:rPr>
      </w:pPr>
      <w:r w:rsidRPr="00A80E9C">
        <w:rPr>
          <w:sz w:val="24"/>
          <w:szCs w:val="24"/>
          <w:lang w:val="en-US"/>
        </w:rPr>
        <w:t xml:space="preserve">Appendix 3 </w:t>
      </w:r>
    </w:p>
    <w:p w14:paraId="2329CDC9" w14:textId="77777777" w:rsidR="00A80E9C" w:rsidRDefault="00A80E9C">
      <w:pPr>
        <w:spacing w:after="120"/>
        <w:jc w:val="right"/>
        <w:rPr>
          <w:sz w:val="24"/>
          <w:szCs w:val="24"/>
          <w:lang w:val="kk-KZ"/>
        </w:rPr>
      </w:pPr>
      <w:r w:rsidRPr="00A80E9C">
        <w:rPr>
          <w:sz w:val="24"/>
          <w:szCs w:val="24"/>
          <w:lang w:val="en-US"/>
        </w:rPr>
        <w:t xml:space="preserve">to the Rules of Internal Control </w:t>
      </w:r>
    </w:p>
    <w:p w14:paraId="62307B61" w14:textId="15C85191" w:rsidR="00765EDF" w:rsidRPr="00A80E9C" w:rsidRDefault="00A80E9C" w:rsidP="00A80E9C">
      <w:pPr>
        <w:spacing w:after="120"/>
        <w:jc w:val="right"/>
        <w:rPr>
          <w:sz w:val="24"/>
          <w:szCs w:val="24"/>
          <w:lang w:val="kk-KZ"/>
        </w:rPr>
      </w:pPr>
      <w:r w:rsidRPr="00A80E9C">
        <w:rPr>
          <w:sz w:val="24"/>
          <w:szCs w:val="24"/>
          <w:lang w:val="en-US"/>
        </w:rPr>
        <w:t>over the Use of Insider Information</w:t>
      </w:r>
    </w:p>
    <w:p w14:paraId="78FA1419" w14:textId="77777777" w:rsidR="00765EDF" w:rsidRPr="00A80E9C" w:rsidRDefault="00765EDF">
      <w:pPr>
        <w:spacing w:after="120"/>
        <w:jc w:val="center"/>
        <w:rPr>
          <w:sz w:val="24"/>
          <w:szCs w:val="24"/>
          <w:lang w:val="en-US"/>
        </w:rPr>
      </w:pPr>
    </w:p>
    <w:p w14:paraId="2CE1F772" w14:textId="77777777" w:rsidR="00765EDF" w:rsidRPr="00A80E9C" w:rsidRDefault="00000000">
      <w:pPr>
        <w:spacing w:after="120"/>
        <w:jc w:val="center"/>
        <w:rPr>
          <w:b/>
          <w:lang w:val="en-US"/>
        </w:rPr>
      </w:pPr>
      <w:r w:rsidRPr="00A80E9C">
        <w:rPr>
          <w:b/>
          <w:lang w:val="en-US"/>
        </w:rPr>
        <w:t>NOTICE</w:t>
      </w:r>
    </w:p>
    <w:p w14:paraId="73DEADB2" w14:textId="7A868680" w:rsidR="00765EDF" w:rsidRPr="00A80E9C" w:rsidRDefault="00A80E9C">
      <w:pPr>
        <w:spacing w:after="120"/>
        <w:jc w:val="center"/>
        <w:rPr>
          <w:b/>
          <w:lang w:val="en-US"/>
        </w:rPr>
      </w:pPr>
      <w:r>
        <w:rPr>
          <w:b/>
          <w:lang w:val="en-US"/>
        </w:rPr>
        <w:t xml:space="preserve">on the </w:t>
      </w:r>
      <w:r w:rsidRPr="00A80E9C">
        <w:rPr>
          <w:b/>
          <w:lang w:val="en-US"/>
        </w:rPr>
        <w:t xml:space="preserve">inclusion (exclusion) of a person in (from) the insider list(s) </w:t>
      </w:r>
      <w:r w:rsidRPr="00A80E9C">
        <w:rPr>
          <w:b/>
          <w:lang w:val="en-US"/>
        </w:rPr>
        <w:br/>
      </w:r>
      <w:proofErr w:type="spellStart"/>
      <w:r w:rsidRPr="00A80E9C">
        <w:rPr>
          <w:b/>
          <w:lang w:val="en-US"/>
        </w:rPr>
        <w:t>Teniz</w:t>
      </w:r>
      <w:proofErr w:type="spellEnd"/>
      <w:r w:rsidRPr="00A80E9C">
        <w:rPr>
          <w:b/>
          <w:lang w:val="en-US"/>
        </w:rPr>
        <w:t xml:space="preserve"> Capital Investment Banking JSC</w:t>
      </w:r>
    </w:p>
    <w:p w14:paraId="40BA8B56" w14:textId="77777777" w:rsidR="00765EDF" w:rsidRPr="00A80E9C" w:rsidRDefault="00000000">
      <w:pPr>
        <w:spacing w:after="120"/>
        <w:rPr>
          <w:sz w:val="24"/>
          <w:szCs w:val="24"/>
          <w:lang w:val="en-US"/>
        </w:rPr>
      </w:pPr>
      <w:r w:rsidRPr="00A80E9C">
        <w:rPr>
          <w:lang w:val="en-US"/>
        </w:rPr>
        <w:t>Date of inclusion:                                                                                                               "___" _____________ 20___</w:t>
      </w:r>
    </w:p>
    <w:p w14:paraId="4F803DE1" w14:textId="77777777" w:rsidR="00765EDF" w:rsidRPr="00A80E9C" w:rsidRDefault="00000000">
      <w:pPr>
        <w:spacing w:after="120"/>
        <w:jc w:val="both"/>
        <w:rPr>
          <w:lang w:val="en-US"/>
        </w:rPr>
      </w:pPr>
      <w:r w:rsidRPr="00A80E9C">
        <w:rPr>
          <w:lang w:val="en-US"/>
        </w:rPr>
        <w:t>FULL NAME _________________________________________________________________________________</w:t>
      </w:r>
    </w:p>
    <w:p w14:paraId="05D2C033" w14:textId="39372E36" w:rsidR="00765EDF" w:rsidRPr="00A80E9C" w:rsidRDefault="00A80E9C">
      <w:pPr>
        <w:spacing w:after="120"/>
        <w:jc w:val="both"/>
        <w:rPr>
          <w:lang w:val="en-US"/>
        </w:rPr>
      </w:pPr>
      <w:r>
        <w:rPr>
          <w:lang w:val="en-US"/>
        </w:rPr>
        <w:t>I</w:t>
      </w:r>
      <w:r w:rsidRPr="00A80E9C">
        <w:rPr>
          <w:lang w:val="en-US"/>
        </w:rPr>
        <w:t>IN/BIN ____________________________________________________________________________________</w:t>
      </w:r>
    </w:p>
    <w:p w14:paraId="012427BE" w14:textId="77777777" w:rsidR="00765EDF" w:rsidRPr="00A80E9C" w:rsidRDefault="00000000">
      <w:pPr>
        <w:spacing w:after="120"/>
        <w:jc w:val="both"/>
        <w:rPr>
          <w:lang w:val="en-US"/>
        </w:rPr>
      </w:pPr>
      <w:proofErr w:type="spellStart"/>
      <w:r w:rsidRPr="00A80E9C">
        <w:rPr>
          <w:lang w:val="en-US"/>
        </w:rPr>
        <w:t>Teniz</w:t>
      </w:r>
      <w:proofErr w:type="spellEnd"/>
      <w:r w:rsidRPr="00A80E9C">
        <w:rPr>
          <w:lang w:val="en-US"/>
        </w:rPr>
        <w:t xml:space="preserve"> Capital Investment Banking JSC (hereinafter referred to as the Company) hereby notifies that you are included in the list of insiders of the Company in accordance with paragraph 3 of Article 56-1 of the Law of the Republic of Kazakhstan "On Securities Market". </w:t>
      </w:r>
    </w:p>
    <w:p w14:paraId="631554E0" w14:textId="77777777" w:rsidR="00765EDF" w:rsidRPr="00A80E9C" w:rsidRDefault="00000000">
      <w:pPr>
        <w:spacing w:after="120"/>
        <w:jc w:val="both"/>
        <w:rPr>
          <w:lang w:val="en-US"/>
        </w:rPr>
      </w:pPr>
      <w:r w:rsidRPr="00A80E9C">
        <w:rPr>
          <w:lang w:val="en-US"/>
        </w:rPr>
        <w:t xml:space="preserve">In this regard, you must comply with the requirements of the legislation of the Republic of Kazakhstan in terms of the use/disclosure of insider information of the Company, including the Law of the Republic of Kazakhstan "On Securities Market", as well as the Rules of internal control over the disposal and use of insider information (posted on the Company's Internet resource www.tenizcap.kz and (or) on the Internet resources of the depository of financial statements (https://www.dfo.kz/), stock exchange (https://kase.kz/kz/). </w:t>
      </w:r>
    </w:p>
    <w:p w14:paraId="4465FFB3" w14:textId="77777777" w:rsidR="00765EDF" w:rsidRPr="00A80E9C" w:rsidRDefault="00000000">
      <w:pPr>
        <w:spacing w:after="120"/>
        <w:jc w:val="both"/>
        <w:rPr>
          <w:lang w:val="en-US"/>
        </w:rPr>
      </w:pPr>
      <w:r w:rsidRPr="00A80E9C">
        <w:rPr>
          <w:lang w:val="en-US"/>
        </w:rPr>
        <w:t>In case of termination of access to insider information, you will be excluded from the Company's insider list. By signing this notice, you give your consent to the Company to exclude you from the list of insiders.</w:t>
      </w:r>
    </w:p>
    <w:p w14:paraId="180F51AB" w14:textId="77777777" w:rsidR="00765EDF" w:rsidRPr="00A80E9C" w:rsidRDefault="00000000">
      <w:pPr>
        <w:spacing w:after="120"/>
        <w:jc w:val="both"/>
        <w:rPr>
          <w:lang w:val="en-US"/>
        </w:rPr>
      </w:pPr>
      <w:r w:rsidRPr="00A80E9C">
        <w:rPr>
          <w:lang w:val="en-US"/>
        </w:rPr>
        <w:t>As an insider of the Company, you may not:</w:t>
      </w:r>
    </w:p>
    <w:p w14:paraId="1EBCC638" w14:textId="77777777" w:rsidR="00765EDF" w:rsidRPr="00A80E9C" w:rsidRDefault="00000000">
      <w:pPr>
        <w:numPr>
          <w:ilvl w:val="0"/>
          <w:numId w:val="1"/>
        </w:numPr>
        <w:tabs>
          <w:tab w:val="left" w:pos="284"/>
        </w:tabs>
        <w:spacing w:after="120"/>
        <w:ind w:left="284" w:hanging="284"/>
        <w:jc w:val="both"/>
        <w:rPr>
          <w:sz w:val="24"/>
          <w:szCs w:val="24"/>
          <w:lang w:val="en-US"/>
        </w:rPr>
      </w:pPr>
      <w:r w:rsidRPr="00A80E9C">
        <w:rPr>
          <w:lang w:val="en-US"/>
        </w:rPr>
        <w:t>use insider information in transactions with securities and other financial instruments, the issuer of which is the Company;</w:t>
      </w:r>
    </w:p>
    <w:p w14:paraId="4B0D158E" w14:textId="77777777" w:rsidR="00765EDF" w:rsidRPr="00A80E9C" w:rsidRDefault="00000000">
      <w:pPr>
        <w:numPr>
          <w:ilvl w:val="0"/>
          <w:numId w:val="1"/>
        </w:numPr>
        <w:tabs>
          <w:tab w:val="left" w:pos="284"/>
        </w:tabs>
        <w:spacing w:after="120"/>
        <w:ind w:left="284" w:hanging="284"/>
        <w:jc w:val="both"/>
        <w:rPr>
          <w:sz w:val="24"/>
          <w:szCs w:val="24"/>
          <w:lang w:val="en-US"/>
        </w:rPr>
      </w:pPr>
      <w:r w:rsidRPr="00A80E9C">
        <w:rPr>
          <w:lang w:val="en-US"/>
        </w:rPr>
        <w:t>transfer to third parties or not make available to third parties the Company's insider information, except for cases stipulated by the laws of the Republic of Kazakhstan;</w:t>
      </w:r>
    </w:p>
    <w:p w14:paraId="5000BFCD" w14:textId="77777777" w:rsidR="00765EDF" w:rsidRPr="00A80E9C" w:rsidRDefault="00000000">
      <w:pPr>
        <w:numPr>
          <w:ilvl w:val="0"/>
          <w:numId w:val="1"/>
        </w:numPr>
        <w:tabs>
          <w:tab w:val="left" w:pos="284"/>
        </w:tabs>
        <w:spacing w:after="120"/>
        <w:ind w:left="284" w:hanging="284"/>
        <w:jc w:val="both"/>
        <w:rPr>
          <w:sz w:val="24"/>
          <w:szCs w:val="24"/>
          <w:lang w:val="en-US"/>
        </w:rPr>
      </w:pPr>
      <w:r w:rsidRPr="00A80E9C">
        <w:rPr>
          <w:lang w:val="en-US"/>
        </w:rPr>
        <w:t xml:space="preserve">provide recommendations or proposals to third parties on transactions with securities based on the Company's insider information. </w:t>
      </w:r>
    </w:p>
    <w:p w14:paraId="47CB05CC" w14:textId="77777777" w:rsidR="00765EDF" w:rsidRPr="00A80E9C" w:rsidRDefault="00000000">
      <w:pPr>
        <w:tabs>
          <w:tab w:val="left" w:pos="284"/>
        </w:tabs>
        <w:spacing w:after="120"/>
        <w:jc w:val="both"/>
        <w:rPr>
          <w:lang w:val="en-US"/>
        </w:rPr>
      </w:pPr>
      <w:r w:rsidRPr="00A80E9C">
        <w:rPr>
          <w:lang w:val="en-US"/>
        </w:rPr>
        <w:t>As an insider of the Company, you are obliged to:</w:t>
      </w:r>
    </w:p>
    <w:p w14:paraId="52AA3348" w14:textId="77777777" w:rsidR="00765EDF" w:rsidRPr="00A80E9C" w:rsidRDefault="00000000">
      <w:pPr>
        <w:numPr>
          <w:ilvl w:val="0"/>
          <w:numId w:val="2"/>
        </w:numPr>
        <w:tabs>
          <w:tab w:val="left" w:pos="284"/>
        </w:tabs>
        <w:spacing w:after="120"/>
        <w:jc w:val="both"/>
        <w:rPr>
          <w:lang w:val="en-US"/>
        </w:rPr>
      </w:pPr>
      <w:r w:rsidRPr="00A80E9C">
        <w:rPr>
          <w:lang w:val="en-US"/>
        </w:rPr>
        <w:t xml:space="preserve">provide the Company with information on all open accounts in </w:t>
      </w:r>
      <w:proofErr w:type="spellStart"/>
      <w:r w:rsidRPr="00A80E9C">
        <w:rPr>
          <w:lang w:val="en-US"/>
        </w:rPr>
        <w:t>organisations</w:t>
      </w:r>
      <w:proofErr w:type="spellEnd"/>
      <w:r w:rsidRPr="00A80E9C">
        <w:rPr>
          <w:lang w:val="en-US"/>
        </w:rPr>
        <w:t xml:space="preserve"> engaged in brokerage activities;</w:t>
      </w:r>
    </w:p>
    <w:p w14:paraId="667E38A1" w14:textId="77777777" w:rsidR="00765EDF" w:rsidRPr="00A80E9C" w:rsidRDefault="00000000">
      <w:pPr>
        <w:numPr>
          <w:ilvl w:val="0"/>
          <w:numId w:val="2"/>
        </w:numPr>
        <w:tabs>
          <w:tab w:val="left" w:pos="284"/>
        </w:tabs>
        <w:spacing w:after="120"/>
        <w:jc w:val="both"/>
        <w:rPr>
          <w:lang w:val="en-US"/>
        </w:rPr>
      </w:pPr>
      <w:r w:rsidRPr="00A80E9C">
        <w:rPr>
          <w:lang w:val="en-US"/>
        </w:rPr>
        <w:t>quarterly, not later than the fifth day of the month following the reporting quarter, notify the Company (risk division) of the concluded transactions.</w:t>
      </w:r>
    </w:p>
    <w:p w14:paraId="134F72C6" w14:textId="77777777" w:rsidR="00765EDF" w:rsidRPr="00A80E9C" w:rsidRDefault="00000000">
      <w:pPr>
        <w:tabs>
          <w:tab w:val="left" w:pos="284"/>
        </w:tabs>
        <w:spacing w:after="120"/>
        <w:jc w:val="both"/>
        <w:rPr>
          <w:lang w:val="en-US"/>
        </w:rPr>
      </w:pPr>
      <w:r w:rsidRPr="00A80E9C">
        <w:rPr>
          <w:lang w:val="en-US"/>
        </w:rPr>
        <w:t xml:space="preserve">Insider information that you possess or will possess in the future is strictly confidential and may not be disclosed to third parties. You shall take all available effective measures to restrict access of </w:t>
      </w:r>
      <w:proofErr w:type="spellStart"/>
      <w:r w:rsidRPr="00A80E9C">
        <w:rPr>
          <w:lang w:val="en-US"/>
        </w:rPr>
        <w:t>unauthorised</w:t>
      </w:r>
      <w:proofErr w:type="spellEnd"/>
      <w:r w:rsidRPr="00A80E9C">
        <w:rPr>
          <w:lang w:val="en-US"/>
        </w:rPr>
        <w:t xml:space="preserve"> persons to insider information.</w:t>
      </w:r>
    </w:p>
    <w:p w14:paraId="69F2DA30" w14:textId="77777777" w:rsidR="00765EDF" w:rsidRPr="00A80E9C" w:rsidRDefault="00000000">
      <w:pPr>
        <w:tabs>
          <w:tab w:val="left" w:pos="284"/>
        </w:tabs>
        <w:spacing w:after="120"/>
        <w:jc w:val="both"/>
        <w:rPr>
          <w:lang w:val="en-US"/>
        </w:rPr>
      </w:pPr>
      <w:r w:rsidRPr="00A80E9C">
        <w:rPr>
          <w:lang w:val="en-US"/>
        </w:rPr>
        <w:t xml:space="preserve">In case of non-compliance with the above restrictions, unlawful use and dissemination of insider information, you may be held civilly, administratively, criminally and otherwise liable under the laws of the Republic of Kazakhstan, and you, if you are an employee of the Company, may be subject to disciplinary action in accordance with the </w:t>
      </w:r>
      <w:proofErr w:type="spellStart"/>
      <w:r w:rsidRPr="00A80E9C">
        <w:rPr>
          <w:lang w:val="en-US"/>
        </w:rPr>
        <w:t>labour</w:t>
      </w:r>
      <w:proofErr w:type="spellEnd"/>
      <w:r w:rsidRPr="00A80E9C">
        <w:rPr>
          <w:lang w:val="en-US"/>
        </w:rPr>
        <w:t xml:space="preserve"> laws of the Republic of Kazakhstan. </w:t>
      </w:r>
    </w:p>
    <w:p w14:paraId="24A94F7C" w14:textId="77777777" w:rsidR="00765EDF" w:rsidRPr="00A80E9C" w:rsidRDefault="00000000">
      <w:pPr>
        <w:tabs>
          <w:tab w:val="left" w:pos="284"/>
        </w:tabs>
        <w:spacing w:after="120"/>
        <w:jc w:val="both"/>
        <w:rPr>
          <w:highlight w:val="yellow"/>
          <w:lang w:val="en-US"/>
        </w:rPr>
      </w:pPr>
      <w:r w:rsidRPr="00A80E9C">
        <w:rPr>
          <w:lang w:val="en-US"/>
        </w:rPr>
        <w:t xml:space="preserve">By signing this </w:t>
      </w:r>
      <w:proofErr w:type="gramStart"/>
      <w:r w:rsidRPr="00A80E9C">
        <w:rPr>
          <w:lang w:val="en-US"/>
        </w:rPr>
        <w:t>notification</w:t>
      </w:r>
      <w:proofErr w:type="gramEnd"/>
      <w:r w:rsidRPr="00A80E9C">
        <w:rPr>
          <w:lang w:val="en-US"/>
        </w:rPr>
        <w:t xml:space="preserve"> you confirm acceptance of the above restrictions established by the legislation of the Republic of Kazakhstan in respect of insiders, as well as acceptance of the above obligations on non-disclosure of insider information and </w:t>
      </w:r>
      <w:proofErr w:type="spellStart"/>
      <w:r w:rsidRPr="00A80E9C">
        <w:rPr>
          <w:lang w:val="en-US"/>
        </w:rPr>
        <w:t>familiarisation</w:t>
      </w:r>
      <w:proofErr w:type="spellEnd"/>
      <w:r w:rsidRPr="00A80E9C">
        <w:rPr>
          <w:lang w:val="en-US"/>
        </w:rPr>
        <w:t xml:space="preserve"> with the Rules of internal control over the disposal and use of insider information and sanctions for unlawful use and distribution of insider information. Also, in accordance with this notice, you accept the obligation to report all transactions with securities, for which the Company is </w:t>
      </w:r>
      <w:proofErr w:type="spellStart"/>
      <w:r w:rsidRPr="00A80E9C">
        <w:rPr>
          <w:lang w:val="en-US"/>
        </w:rPr>
        <w:t>recognised</w:t>
      </w:r>
      <w:proofErr w:type="spellEnd"/>
      <w:r w:rsidRPr="00A80E9C">
        <w:rPr>
          <w:lang w:val="en-US"/>
        </w:rPr>
        <w:t xml:space="preserve"> as an </w:t>
      </w:r>
      <w:r w:rsidRPr="00A80E9C">
        <w:rPr>
          <w:lang w:val="en-US"/>
        </w:rPr>
        <w:lastRenderedPageBreak/>
        <w:t>insider, made on its personal accounts with professional participants of the securities market, in accordance with the procedure stipulated by the legislation of the Republic of Kazakhstan.</w:t>
      </w:r>
    </w:p>
    <w:p w14:paraId="0E5B1F0B" w14:textId="77777777" w:rsidR="00765EDF" w:rsidRPr="00A80E9C" w:rsidRDefault="00000000">
      <w:pPr>
        <w:tabs>
          <w:tab w:val="left" w:pos="284"/>
        </w:tabs>
        <w:spacing w:after="120"/>
        <w:jc w:val="both"/>
        <w:rPr>
          <w:lang w:val="en-US"/>
        </w:rPr>
      </w:pPr>
      <w:r w:rsidRPr="00A80E9C">
        <w:rPr>
          <w:lang w:val="en-US"/>
        </w:rPr>
        <w:t xml:space="preserve">By signing this notice in accordance with the Law of the Republic of Kazakhstan "On Personal Data and Their Protection" I give the Company my consent to collect and process my personal data, including, but not limited to, providing my personal data to the </w:t>
      </w:r>
      <w:proofErr w:type="spellStart"/>
      <w:r w:rsidRPr="00A80E9C">
        <w:rPr>
          <w:lang w:val="en-US"/>
        </w:rPr>
        <w:t>authorised</w:t>
      </w:r>
      <w:proofErr w:type="spellEnd"/>
      <w:r w:rsidRPr="00A80E9C">
        <w:rPr>
          <w:lang w:val="en-US"/>
        </w:rPr>
        <w:t xml:space="preserve"> state bodies, Kazakhstan Stock Exchange JSC, Astana International Financial Centre Exchange, in accordance with the requirements of the regulatory legal acts of the Republic of Kazakhstan.</w:t>
      </w:r>
    </w:p>
    <w:p w14:paraId="58C2980D" w14:textId="77777777" w:rsidR="00765EDF" w:rsidRPr="00A80E9C" w:rsidRDefault="00000000">
      <w:pPr>
        <w:tabs>
          <w:tab w:val="left" w:pos="284"/>
        </w:tabs>
        <w:spacing w:after="120"/>
        <w:jc w:val="both"/>
        <w:rPr>
          <w:lang w:val="en-US"/>
        </w:rPr>
      </w:pPr>
      <w:r w:rsidRPr="00A80E9C">
        <w:rPr>
          <w:lang w:val="en-US"/>
        </w:rPr>
        <w:t>Consent to the collection and processing of personal data is valid for the period of storage of personal data in accordance with the requirements of the legislation of the Republic of Kazakhstan.</w:t>
      </w:r>
    </w:p>
    <w:p w14:paraId="3C500742" w14:textId="77777777" w:rsidR="00765EDF" w:rsidRPr="00A80E9C" w:rsidRDefault="00000000">
      <w:pPr>
        <w:tabs>
          <w:tab w:val="left" w:pos="284"/>
        </w:tabs>
        <w:spacing w:after="120"/>
        <w:jc w:val="both"/>
        <w:rPr>
          <w:lang w:val="en-US"/>
        </w:rPr>
      </w:pPr>
      <w:r w:rsidRPr="00A80E9C">
        <w:rPr>
          <w:lang w:val="en-US"/>
        </w:rPr>
        <w:t>Collection and processing of personal data shall be carried out in ways that do not contradict the legislation of the Republic of Kazakhstan.</w:t>
      </w:r>
    </w:p>
    <w:p w14:paraId="65335554" w14:textId="77777777" w:rsidR="00765EDF" w:rsidRPr="00A80E9C" w:rsidRDefault="00765EDF">
      <w:pPr>
        <w:tabs>
          <w:tab w:val="left" w:pos="284"/>
        </w:tabs>
        <w:spacing w:after="120"/>
        <w:jc w:val="both"/>
        <w:rPr>
          <w:lang w:val="en-US"/>
        </w:rPr>
      </w:pPr>
    </w:p>
    <w:p w14:paraId="7D5D55FF" w14:textId="77777777" w:rsidR="00765EDF" w:rsidRDefault="00000000">
      <w:pPr>
        <w:tabs>
          <w:tab w:val="left" w:pos="284"/>
        </w:tabs>
        <w:spacing w:after="120"/>
        <w:jc w:val="both"/>
      </w:pPr>
      <w:r>
        <w:t>____________________</w:t>
      </w:r>
    </w:p>
    <w:p w14:paraId="00B919B7" w14:textId="77777777" w:rsidR="00765EDF" w:rsidRDefault="00000000">
      <w:pPr>
        <w:tabs>
          <w:tab w:val="left" w:pos="284"/>
        </w:tabs>
        <w:spacing w:after="120"/>
        <w:rPr>
          <w:i/>
        </w:rPr>
      </w:pPr>
      <w:proofErr w:type="spellStart"/>
      <w:r>
        <w:rPr>
          <w:i/>
        </w:rPr>
        <w:t>Signature</w:t>
      </w:r>
      <w:proofErr w:type="spellEnd"/>
    </w:p>
    <w:p w14:paraId="581C418B" w14:textId="77777777" w:rsidR="00765EDF" w:rsidRDefault="00765EDF"/>
    <w:p w14:paraId="4F0B56F3" w14:textId="77777777" w:rsidR="00765EDF" w:rsidRDefault="00765EDF"/>
    <w:p w14:paraId="01138B56" w14:textId="77777777" w:rsidR="00765EDF" w:rsidRDefault="00765EDF"/>
    <w:p w14:paraId="65D51AA9" w14:textId="77777777" w:rsidR="00765EDF" w:rsidRDefault="00765EDF"/>
    <w:p w14:paraId="3B6CBCFB" w14:textId="77777777" w:rsidR="00765EDF" w:rsidRDefault="00765EDF"/>
    <w:p w14:paraId="559ACA97" w14:textId="77777777" w:rsidR="00765EDF" w:rsidRDefault="00765EDF"/>
    <w:p w14:paraId="2E5AE1CB" w14:textId="77777777" w:rsidR="00765EDF" w:rsidRDefault="00765EDF"/>
    <w:p w14:paraId="6F94E18A" w14:textId="77777777" w:rsidR="00765EDF" w:rsidRDefault="00765EDF"/>
    <w:p w14:paraId="3D9D5F32" w14:textId="77777777" w:rsidR="00765EDF" w:rsidRDefault="00765EDF"/>
    <w:p w14:paraId="5959E8F0" w14:textId="77777777" w:rsidR="00765EDF" w:rsidRDefault="00765EDF"/>
    <w:p w14:paraId="694A2EFA" w14:textId="77777777" w:rsidR="00765EDF" w:rsidRDefault="00765EDF"/>
    <w:p w14:paraId="5DF92D52" w14:textId="77777777" w:rsidR="00765EDF" w:rsidRDefault="00765EDF"/>
    <w:p w14:paraId="3B4C9056" w14:textId="77777777" w:rsidR="00765EDF" w:rsidRDefault="00765EDF"/>
    <w:p w14:paraId="0349FC27" w14:textId="77777777" w:rsidR="00765EDF" w:rsidRDefault="00765EDF"/>
    <w:p w14:paraId="485B0D87" w14:textId="77777777" w:rsidR="00765EDF" w:rsidRDefault="00765EDF"/>
    <w:p w14:paraId="6822D813" w14:textId="77777777" w:rsidR="00765EDF" w:rsidRDefault="00765EDF"/>
    <w:p w14:paraId="1BC82E31" w14:textId="77777777" w:rsidR="00765EDF" w:rsidRDefault="00765EDF"/>
    <w:p w14:paraId="69A0C6BE" w14:textId="77777777" w:rsidR="00765EDF" w:rsidRDefault="00765EDF"/>
    <w:p w14:paraId="57F56906" w14:textId="77777777" w:rsidR="00765EDF" w:rsidRDefault="00765EDF"/>
    <w:p w14:paraId="7CCAEAA3" w14:textId="77777777" w:rsidR="00765EDF" w:rsidRDefault="00765EDF"/>
    <w:p w14:paraId="0F9858CB" w14:textId="77777777" w:rsidR="00765EDF" w:rsidRDefault="00765EDF"/>
    <w:p w14:paraId="629314AC" w14:textId="77777777" w:rsidR="00765EDF" w:rsidRDefault="00765EDF"/>
    <w:p w14:paraId="3F8CFBC7" w14:textId="77777777" w:rsidR="00765EDF" w:rsidRDefault="00765EDF"/>
    <w:p w14:paraId="1EA3CD59" w14:textId="77777777" w:rsidR="00765EDF" w:rsidRDefault="00765EDF"/>
    <w:p w14:paraId="0D0990D3" w14:textId="77777777" w:rsidR="00765EDF" w:rsidRDefault="00765EDF"/>
    <w:p w14:paraId="430598B0" w14:textId="77777777" w:rsidR="00765EDF" w:rsidRDefault="00765EDF"/>
    <w:p w14:paraId="48BF6DF4" w14:textId="77777777" w:rsidR="00765EDF" w:rsidRDefault="00765EDF"/>
    <w:p w14:paraId="72EA178F" w14:textId="77777777" w:rsidR="00765EDF" w:rsidRDefault="00765EDF"/>
    <w:p w14:paraId="1996B4B3" w14:textId="77777777" w:rsidR="00765EDF" w:rsidRDefault="00765EDF"/>
    <w:p w14:paraId="459EF24C" w14:textId="77777777" w:rsidR="00765EDF" w:rsidRDefault="00765EDF"/>
    <w:p w14:paraId="7DC21B15" w14:textId="77777777" w:rsidR="00765EDF" w:rsidRDefault="00765EDF"/>
    <w:p w14:paraId="1A95EDCA" w14:textId="77777777" w:rsidR="00765EDF" w:rsidRDefault="00765EDF"/>
    <w:p w14:paraId="04D02D49" w14:textId="77777777" w:rsidR="00765EDF" w:rsidRDefault="00765EDF"/>
    <w:p w14:paraId="41660743" w14:textId="77777777" w:rsidR="00765EDF" w:rsidRDefault="00765EDF"/>
    <w:p w14:paraId="02316298" w14:textId="77777777" w:rsidR="00765EDF" w:rsidRDefault="00765EDF"/>
    <w:p w14:paraId="08D6505E" w14:textId="77777777" w:rsidR="00765EDF" w:rsidRPr="00A80E9C" w:rsidRDefault="00765EDF">
      <w:pPr>
        <w:rPr>
          <w:lang w:val="kk-KZ"/>
        </w:rPr>
      </w:pPr>
    </w:p>
    <w:p w14:paraId="20D5CC70" w14:textId="77777777" w:rsidR="00765EDF" w:rsidRDefault="00765EDF"/>
    <w:p w14:paraId="4510B78F" w14:textId="77777777" w:rsidR="00765EDF" w:rsidRDefault="00765EDF"/>
    <w:p w14:paraId="2D5EBEBE" w14:textId="77777777" w:rsidR="00765EDF" w:rsidRDefault="00765EDF"/>
    <w:p w14:paraId="26C8580A" w14:textId="77777777" w:rsidR="00765EDF" w:rsidRDefault="00765EDF"/>
    <w:p w14:paraId="6EE64961" w14:textId="77777777" w:rsidR="00765EDF" w:rsidRDefault="00765EDF"/>
    <w:p w14:paraId="1399EE99" w14:textId="77777777" w:rsidR="00765EDF" w:rsidRDefault="00000000">
      <w:proofErr w:type="spellStart"/>
      <w:r>
        <w:t>Date</w:t>
      </w:r>
      <w:proofErr w:type="spellEnd"/>
      <w:r>
        <w:t xml:space="preserve"> of </w:t>
      </w:r>
      <w:proofErr w:type="gramStart"/>
      <w:r>
        <w:t xml:space="preserve">deletion:   </w:t>
      </w:r>
      <w:proofErr w:type="gramEnd"/>
      <w:r>
        <w:t xml:space="preserve">                                                                                                             "___" _____________ 20___ </w:t>
      </w:r>
    </w:p>
    <w:sectPr w:rsidR="00765EDF">
      <w:headerReference w:type="default" r:id="rId8"/>
      <w:footerReference w:type="even" r:id="rId9"/>
      <w:footerReference w:type="default" r:id="rId10"/>
      <w:headerReference w:type="first" r:id="rId11"/>
      <w:footerReference w:type="first" r:id="rId12"/>
      <w:pgSz w:w="11906" w:h="16838"/>
      <w:pgMar w:top="1134" w:right="850" w:bottom="1134" w:left="1701" w:header="28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41B08" w14:textId="77777777" w:rsidR="00FF1241" w:rsidRDefault="00FF1241">
      <w:r>
        <w:separator/>
      </w:r>
    </w:p>
  </w:endnote>
  <w:endnote w:type="continuationSeparator" w:id="0">
    <w:p w14:paraId="3E5A6DD7" w14:textId="77777777" w:rsidR="00FF1241" w:rsidRDefault="00FF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88F4A" w14:textId="77777777" w:rsidR="00765EDF" w:rsidRDefault="00000000">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fldChar w:fldCharType="end"/>
    </w:r>
  </w:p>
  <w:p w14:paraId="6C5DDF60" w14:textId="77777777" w:rsidR="00765EDF" w:rsidRDefault="00765EDF">
    <w:pPr>
      <w:pBdr>
        <w:top w:val="nil"/>
        <w:left w:val="nil"/>
        <w:bottom w:val="nil"/>
        <w:right w:val="nil"/>
        <w:between w:val="nil"/>
      </w:pBdr>
      <w:tabs>
        <w:tab w:val="center" w:pos="4677"/>
        <w:tab w:val="right" w:pos="9355"/>
      </w:tabs>
      <w:ind w:right="360"/>
      <w:jc w:val="right"/>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EF078" w14:textId="77777777" w:rsidR="00765EDF" w:rsidRDefault="00000000">
    <w:pPr>
      <w:pBdr>
        <w:top w:val="nil"/>
        <w:left w:val="nil"/>
        <w:bottom w:val="nil"/>
        <w:right w:val="nil"/>
        <w:between w:val="nil"/>
      </w:pBdr>
      <w:tabs>
        <w:tab w:val="center" w:pos="4677"/>
        <w:tab w:val="right" w:pos="9355"/>
      </w:tabs>
      <w:ind w:left="7788"/>
      <w:jc w:val="right"/>
      <w:rPr>
        <w:color w:val="000000"/>
        <w:sz w:val="22"/>
        <w:szCs w:val="22"/>
      </w:rPr>
    </w:pPr>
    <w:r>
      <w:rPr>
        <w:color w:val="000000"/>
        <w:sz w:val="22"/>
        <w:szCs w:val="22"/>
      </w:rPr>
      <w:t>pg.</w:t>
    </w:r>
    <w:r>
      <w:rPr>
        <w:color w:val="000000"/>
        <w:sz w:val="22"/>
        <w:szCs w:val="22"/>
      </w:rPr>
      <w:fldChar w:fldCharType="begin"/>
    </w:r>
    <w:r>
      <w:rPr>
        <w:color w:val="000000"/>
        <w:sz w:val="22"/>
        <w:szCs w:val="22"/>
      </w:rPr>
      <w:instrText>PAGE</w:instrText>
    </w:r>
    <w:r>
      <w:rPr>
        <w:color w:val="000000"/>
        <w:sz w:val="22"/>
        <w:szCs w:val="22"/>
      </w:rPr>
      <w:fldChar w:fldCharType="separate"/>
    </w:r>
    <w:r w:rsidR="00A80E9C">
      <w:rPr>
        <w:noProof/>
        <w:color w:val="000000"/>
        <w:sz w:val="22"/>
        <w:szCs w:val="22"/>
      </w:rPr>
      <w:t>2</w:t>
    </w:r>
    <w:r>
      <w:rPr>
        <w:color w:val="000000"/>
        <w:sz w:val="22"/>
        <w:szCs w:val="22"/>
      </w:rPr>
      <w:fldChar w:fldCharType="end"/>
    </w:r>
    <w:r>
      <w:rPr>
        <w:color w:val="000000"/>
        <w:sz w:val="22"/>
        <w:szCs w:val="22"/>
      </w:rPr>
      <w:t xml:space="preserve"> </w:t>
    </w:r>
    <w:proofErr w:type="spellStart"/>
    <w:r>
      <w:rPr>
        <w:color w:val="000000"/>
        <w:sz w:val="22"/>
        <w:szCs w:val="22"/>
      </w:rPr>
      <w:t>from</w:t>
    </w:r>
    <w:proofErr w:type="spellEnd"/>
    <w:r>
      <w:rPr>
        <w:color w:val="000000"/>
        <w:sz w:val="22"/>
        <w:szCs w:val="22"/>
      </w:rPr>
      <w:t xml:space="preserve"> </w:t>
    </w:r>
    <w:r>
      <w:rPr>
        <w:color w:val="000000"/>
        <w:sz w:val="22"/>
        <w:szCs w:val="22"/>
      </w:rPr>
      <w:fldChar w:fldCharType="begin"/>
    </w:r>
    <w:r>
      <w:rPr>
        <w:color w:val="000000"/>
        <w:sz w:val="22"/>
        <w:szCs w:val="22"/>
      </w:rPr>
      <w:instrText>NUMPAGES</w:instrText>
    </w:r>
    <w:r>
      <w:rPr>
        <w:color w:val="000000"/>
        <w:sz w:val="22"/>
        <w:szCs w:val="22"/>
      </w:rPr>
      <w:fldChar w:fldCharType="separate"/>
    </w:r>
    <w:r w:rsidR="00A80E9C">
      <w:rPr>
        <w:noProof/>
        <w:color w:val="000000"/>
        <w:sz w:val="22"/>
        <w:szCs w:val="22"/>
      </w:rPr>
      <w:t>2</w:t>
    </w:r>
    <w:r>
      <w:rPr>
        <w:color w:val="000000"/>
        <w:sz w:val="22"/>
        <w:szCs w:val="22"/>
      </w:rPr>
      <w:fldChar w:fldCharType="end"/>
    </w:r>
  </w:p>
  <w:p w14:paraId="6C1C0A73" w14:textId="77777777" w:rsidR="00765EDF" w:rsidRDefault="00765E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18BDF" w14:textId="77777777" w:rsidR="00765EDF" w:rsidRDefault="00000000">
    <w:pPr>
      <w:pBdr>
        <w:top w:val="nil"/>
        <w:left w:val="nil"/>
        <w:bottom w:val="nil"/>
        <w:right w:val="nil"/>
        <w:between w:val="nil"/>
      </w:pBdr>
      <w:tabs>
        <w:tab w:val="center" w:pos="4677"/>
        <w:tab w:val="right" w:pos="9355"/>
      </w:tabs>
      <w:ind w:left="7788"/>
      <w:jc w:val="right"/>
      <w:rPr>
        <w:color w:val="000000"/>
        <w:sz w:val="24"/>
        <w:szCs w:val="24"/>
      </w:rPr>
    </w:pPr>
    <w:proofErr w:type="spellStart"/>
    <w:r>
      <w:rPr>
        <w:color w:val="000000"/>
        <w:sz w:val="22"/>
        <w:szCs w:val="22"/>
      </w:rPr>
      <w:t>pg</w:t>
    </w:r>
    <w:proofErr w:type="spellEnd"/>
    <w:r>
      <w:rPr>
        <w:color w:val="000000"/>
        <w:sz w:val="22"/>
        <w:szCs w:val="22"/>
      </w:rPr>
      <w:t xml:space="preserve">. </w:t>
    </w:r>
    <w:r>
      <w:rPr>
        <w:color w:val="000000"/>
        <w:sz w:val="22"/>
        <w:szCs w:val="22"/>
      </w:rPr>
      <w:fldChar w:fldCharType="begin"/>
    </w:r>
    <w:r>
      <w:rPr>
        <w:color w:val="000000"/>
        <w:sz w:val="22"/>
        <w:szCs w:val="22"/>
      </w:rPr>
      <w:instrText>PAGE</w:instrText>
    </w:r>
    <w:r>
      <w:rPr>
        <w:color w:val="000000"/>
        <w:sz w:val="22"/>
        <w:szCs w:val="22"/>
      </w:rPr>
      <w:fldChar w:fldCharType="separate"/>
    </w:r>
    <w:r w:rsidR="00A80E9C">
      <w:rPr>
        <w:noProof/>
        <w:color w:val="000000"/>
        <w:sz w:val="22"/>
        <w:szCs w:val="22"/>
      </w:rPr>
      <w:t>1</w:t>
    </w:r>
    <w:r>
      <w:rPr>
        <w:color w:val="000000"/>
        <w:sz w:val="22"/>
        <w:szCs w:val="22"/>
      </w:rPr>
      <w:fldChar w:fldCharType="end"/>
    </w:r>
    <w:r>
      <w:rPr>
        <w:color w:val="000000"/>
        <w:sz w:val="22"/>
        <w:szCs w:val="22"/>
      </w:rPr>
      <w:t xml:space="preserve"> </w:t>
    </w:r>
    <w:proofErr w:type="spellStart"/>
    <w:r>
      <w:rPr>
        <w:color w:val="000000"/>
        <w:sz w:val="22"/>
        <w:szCs w:val="22"/>
      </w:rPr>
      <w:t>from</w:t>
    </w:r>
    <w:proofErr w:type="spellEnd"/>
    <w:r>
      <w:rPr>
        <w:color w:val="000000"/>
        <w:sz w:val="22"/>
        <w:szCs w:val="22"/>
      </w:rPr>
      <w:t xml:space="preserve"> </w:t>
    </w:r>
    <w:r>
      <w:rPr>
        <w:color w:val="000000"/>
        <w:sz w:val="22"/>
        <w:szCs w:val="22"/>
      </w:rPr>
      <w:fldChar w:fldCharType="begin"/>
    </w:r>
    <w:r>
      <w:rPr>
        <w:color w:val="000000"/>
        <w:sz w:val="22"/>
        <w:szCs w:val="22"/>
      </w:rPr>
      <w:instrText>NUMPAGES</w:instrText>
    </w:r>
    <w:r>
      <w:rPr>
        <w:color w:val="000000"/>
        <w:sz w:val="22"/>
        <w:szCs w:val="22"/>
      </w:rPr>
      <w:fldChar w:fldCharType="separate"/>
    </w:r>
    <w:r w:rsidR="00A80E9C">
      <w:rPr>
        <w:noProof/>
        <w:color w:val="000000"/>
        <w:sz w:val="22"/>
        <w:szCs w:val="22"/>
      </w:rPr>
      <w:t>2</w:t>
    </w:r>
    <w:r>
      <w:rPr>
        <w:color w:val="000000"/>
        <w:sz w:val="22"/>
        <w:szCs w:val="22"/>
      </w:rPr>
      <w:fldChar w:fldCharType="end"/>
    </w:r>
  </w:p>
  <w:p w14:paraId="250FBA90" w14:textId="77777777" w:rsidR="00765EDF" w:rsidRDefault="00765E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20571" w14:textId="77777777" w:rsidR="00FF1241" w:rsidRDefault="00FF1241">
      <w:r>
        <w:separator/>
      </w:r>
    </w:p>
  </w:footnote>
  <w:footnote w:type="continuationSeparator" w:id="0">
    <w:p w14:paraId="64F08C88" w14:textId="77777777" w:rsidR="00FF1241" w:rsidRDefault="00FF1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DAB4" w14:textId="77777777" w:rsidR="00765EDF" w:rsidRDefault="00765EDF">
    <w:pPr>
      <w:widowControl w:val="0"/>
      <w:pBdr>
        <w:top w:val="nil"/>
        <w:left w:val="nil"/>
        <w:bottom w:val="nil"/>
        <w:right w:val="nil"/>
        <w:between w:val="nil"/>
      </w:pBdr>
      <w:spacing w:line="276" w:lineRule="auto"/>
    </w:pPr>
  </w:p>
  <w:tbl>
    <w:tblPr>
      <w:tblStyle w:val="afd"/>
      <w:tblW w:w="9356" w:type="dxa"/>
      <w:tblInd w:w="0" w:type="dxa"/>
      <w:tblLayout w:type="fixed"/>
      <w:tblLook w:val="0000" w:firstRow="0" w:lastRow="0" w:firstColumn="0" w:lastColumn="0" w:noHBand="0" w:noVBand="0"/>
    </w:tblPr>
    <w:tblGrid>
      <w:gridCol w:w="4341"/>
      <w:gridCol w:w="5015"/>
    </w:tblGrid>
    <w:tr w:rsidR="00765EDF" w:rsidRPr="004F4BF2" w14:paraId="094176E9" w14:textId="77777777">
      <w:trPr>
        <w:trHeight w:val="1120"/>
      </w:trPr>
      <w:tc>
        <w:tcPr>
          <w:tcW w:w="4341" w:type="dxa"/>
        </w:tcPr>
        <w:p w14:paraId="07F02053" w14:textId="77777777" w:rsidR="00765EDF" w:rsidRDefault="00000000">
          <w:pPr>
            <w:pBdr>
              <w:top w:val="nil"/>
              <w:left w:val="nil"/>
              <w:bottom w:val="nil"/>
              <w:right w:val="nil"/>
              <w:between w:val="nil"/>
            </w:pBdr>
            <w:tabs>
              <w:tab w:val="center" w:pos="4153"/>
              <w:tab w:val="right" w:pos="8306"/>
            </w:tabs>
            <w:rPr>
              <w:i/>
              <w:color w:val="000000"/>
            </w:rPr>
          </w:pPr>
          <w:r>
            <w:rPr>
              <w:b/>
              <w:noProof/>
              <w:color w:val="000000"/>
            </w:rPr>
            <w:drawing>
              <wp:inline distT="0" distB="0" distL="0" distR="0" wp14:anchorId="6C3585B6" wp14:editId="5C5797EB">
                <wp:extent cx="2062480" cy="553085"/>
                <wp:effectExtent l="0" t="0" r="0" b="0"/>
                <wp:docPr id="1822845081" name="image1.png" descr="Изображение выглядит как текст, Шрифт, логотип,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текст, Шрифт, логотип, Графика&#10;&#10;Автоматически созданное описание"/>
                        <pic:cNvPicPr preferRelativeResize="0"/>
                      </pic:nvPicPr>
                      <pic:blipFill>
                        <a:blip r:embed="rId1"/>
                        <a:srcRect/>
                        <a:stretch>
                          <a:fillRect/>
                        </a:stretch>
                      </pic:blipFill>
                      <pic:spPr>
                        <a:xfrm>
                          <a:off x="0" y="0"/>
                          <a:ext cx="2062480" cy="553085"/>
                        </a:xfrm>
                        <a:prstGeom prst="rect">
                          <a:avLst/>
                        </a:prstGeom>
                        <a:ln/>
                      </pic:spPr>
                    </pic:pic>
                  </a:graphicData>
                </a:graphic>
              </wp:inline>
            </w:drawing>
          </w:r>
        </w:p>
      </w:tc>
      <w:tc>
        <w:tcPr>
          <w:tcW w:w="5015" w:type="dxa"/>
        </w:tcPr>
        <w:p w14:paraId="2214B252" w14:textId="77777777" w:rsidR="00765EDF" w:rsidRDefault="00765ED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p>
        <w:p w14:paraId="0525768B" w14:textId="384169B2" w:rsidR="00765EDF" w:rsidRPr="00A80E9C" w:rsidRDefault="00A80E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22"/>
              <w:szCs w:val="22"/>
              <w:lang w:val="en-US"/>
            </w:rPr>
          </w:pPr>
          <w:r w:rsidRPr="00A80E9C">
            <w:rPr>
              <w:b/>
              <w:color w:val="000000"/>
              <w:sz w:val="22"/>
              <w:szCs w:val="22"/>
              <w:lang w:val="en-US"/>
            </w:rPr>
            <w:t>Rules of internal control over the use of insider information</w:t>
          </w:r>
        </w:p>
      </w:tc>
    </w:tr>
  </w:tbl>
  <w:p w14:paraId="2F7B75E7" w14:textId="77777777" w:rsidR="00765EDF" w:rsidRPr="00A80E9C" w:rsidRDefault="00765EDF">
    <w:pPr>
      <w:pBdr>
        <w:top w:val="nil"/>
        <w:left w:val="nil"/>
        <w:bottom w:val="nil"/>
        <w:right w:val="nil"/>
        <w:between w:val="nil"/>
      </w:pBdr>
      <w:tabs>
        <w:tab w:val="center" w:pos="4153"/>
        <w:tab w:val="right" w:pos="8306"/>
      </w:tabs>
      <w:rPr>
        <w:color w:val="00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67AC6" w14:textId="77777777" w:rsidR="00765EDF" w:rsidRDefault="00765EDF">
    <w:pPr>
      <w:widowControl w:val="0"/>
      <w:pBdr>
        <w:top w:val="nil"/>
        <w:left w:val="nil"/>
        <w:bottom w:val="nil"/>
        <w:right w:val="nil"/>
        <w:between w:val="nil"/>
      </w:pBdr>
      <w:spacing w:line="276" w:lineRule="auto"/>
      <w:rPr>
        <w:color w:val="000000"/>
      </w:rPr>
    </w:pPr>
  </w:p>
  <w:tbl>
    <w:tblPr>
      <w:tblStyle w:val="afe"/>
      <w:tblW w:w="9356" w:type="dxa"/>
      <w:tblInd w:w="0" w:type="dxa"/>
      <w:tblLayout w:type="fixed"/>
      <w:tblLook w:val="0000" w:firstRow="0" w:lastRow="0" w:firstColumn="0" w:lastColumn="0" w:noHBand="0" w:noVBand="0"/>
    </w:tblPr>
    <w:tblGrid>
      <w:gridCol w:w="4341"/>
      <w:gridCol w:w="5015"/>
    </w:tblGrid>
    <w:tr w:rsidR="00765EDF" w:rsidRPr="004F4BF2" w14:paraId="49EA6544" w14:textId="77777777">
      <w:trPr>
        <w:trHeight w:val="1120"/>
      </w:trPr>
      <w:tc>
        <w:tcPr>
          <w:tcW w:w="4341" w:type="dxa"/>
        </w:tcPr>
        <w:p w14:paraId="6270EC39" w14:textId="77777777" w:rsidR="00765EDF" w:rsidRDefault="00000000">
          <w:pPr>
            <w:pBdr>
              <w:top w:val="nil"/>
              <w:left w:val="nil"/>
              <w:bottom w:val="nil"/>
              <w:right w:val="nil"/>
              <w:between w:val="nil"/>
            </w:pBdr>
            <w:tabs>
              <w:tab w:val="center" w:pos="4153"/>
              <w:tab w:val="right" w:pos="8306"/>
            </w:tabs>
            <w:rPr>
              <w:i/>
              <w:color w:val="000000"/>
            </w:rPr>
          </w:pPr>
          <w:r>
            <w:rPr>
              <w:b/>
              <w:noProof/>
              <w:color w:val="000000"/>
            </w:rPr>
            <w:drawing>
              <wp:inline distT="0" distB="0" distL="0" distR="0" wp14:anchorId="276BF581" wp14:editId="73B61540">
                <wp:extent cx="2062480" cy="553085"/>
                <wp:effectExtent l="0" t="0" r="0" b="0"/>
                <wp:docPr id="18228450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2480" cy="553085"/>
                        </a:xfrm>
                        <a:prstGeom prst="rect">
                          <a:avLst/>
                        </a:prstGeom>
                        <a:ln/>
                      </pic:spPr>
                    </pic:pic>
                  </a:graphicData>
                </a:graphic>
              </wp:inline>
            </w:drawing>
          </w:r>
        </w:p>
      </w:tc>
      <w:tc>
        <w:tcPr>
          <w:tcW w:w="5015" w:type="dxa"/>
        </w:tcPr>
        <w:p w14:paraId="21232EEF" w14:textId="77777777" w:rsidR="00765EDF" w:rsidRDefault="00765ED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p>
        <w:p w14:paraId="02B3E1CF" w14:textId="5F01A523" w:rsidR="00765EDF" w:rsidRPr="00A80E9C" w:rsidRDefault="00A80E9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22"/>
              <w:szCs w:val="22"/>
              <w:lang w:val="en-US"/>
            </w:rPr>
          </w:pPr>
          <w:r w:rsidRPr="00A80E9C">
            <w:rPr>
              <w:b/>
              <w:color w:val="000000"/>
              <w:sz w:val="22"/>
              <w:szCs w:val="22"/>
              <w:lang w:val="en-US"/>
            </w:rPr>
            <w:t>Rules of internal control over the use of insider information</w:t>
          </w:r>
        </w:p>
      </w:tc>
    </w:tr>
  </w:tbl>
  <w:p w14:paraId="403BBBD8" w14:textId="77777777" w:rsidR="00765EDF" w:rsidRPr="00A80E9C" w:rsidRDefault="00765EDF">
    <w:pPr>
      <w:pBdr>
        <w:top w:val="nil"/>
        <w:left w:val="nil"/>
        <w:bottom w:val="nil"/>
        <w:right w:val="nil"/>
        <w:between w:val="nil"/>
      </w:pBdr>
      <w:tabs>
        <w:tab w:val="center" w:pos="4153"/>
        <w:tab w:val="right" w:pos="8306"/>
      </w:tabs>
      <w:rPr>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95B48"/>
    <w:multiLevelType w:val="multilevel"/>
    <w:tmpl w:val="260027DA"/>
    <w:lvl w:ilvl="0">
      <w:start w:val="1"/>
      <w:numFmt w:val="decimal"/>
      <w:lvlText w:val="%1)"/>
      <w:lvlJc w:val="left"/>
      <w:pPr>
        <w:ind w:left="928"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617C2BBF"/>
    <w:multiLevelType w:val="multilevel"/>
    <w:tmpl w:val="E99E17D6"/>
    <w:lvl w:ilvl="0">
      <w:start w:val="1"/>
      <w:numFmt w:val="decimal"/>
      <w:lvlText w:val="%1)"/>
      <w:lvlJc w:val="left"/>
      <w:pPr>
        <w:ind w:left="928"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1576431209">
    <w:abstractNumId w:val="1"/>
  </w:num>
  <w:num w:numId="2" w16cid:durableId="23687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DF"/>
    <w:rsid w:val="00416E08"/>
    <w:rsid w:val="004F4BF2"/>
    <w:rsid w:val="006E113D"/>
    <w:rsid w:val="00765EDF"/>
    <w:rsid w:val="00A80E9C"/>
    <w:rsid w:val="00C8587B"/>
    <w:rsid w:val="00FF124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E1E0"/>
  <w15:docId w15:val="{524E3A5A-AC10-49B1-8A70-CE261618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2A5"/>
  </w:style>
  <w:style w:type="paragraph" w:styleId="1">
    <w:name w:val="heading 1"/>
    <w:basedOn w:val="a"/>
    <w:next w:val="a"/>
    <w:link w:val="10"/>
    <w:uiPriority w:val="9"/>
    <w:qFormat/>
    <w:rsid w:val="00356F8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D7920"/>
    <w:pPr>
      <w:keepNext/>
      <w:ind w:right="84"/>
      <w:jc w:val="center"/>
      <w:outlineLvl w:val="1"/>
    </w:pPr>
    <w:rPr>
      <w:b/>
      <w:sz w:val="24"/>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AC05C2"/>
    <w:pPr>
      <w:spacing w:before="240" w:after="60"/>
      <w:outlineLvl w:val="5"/>
    </w:pPr>
    <w:rPr>
      <w:rFonts w:ascii="Calibri" w:hAnsi="Calibri"/>
      <w:b/>
      <w:bCs/>
      <w:sz w:val="22"/>
      <w:szCs w:val="22"/>
    </w:rPr>
  </w:style>
  <w:style w:type="paragraph" w:styleId="7">
    <w:name w:val="heading 7"/>
    <w:basedOn w:val="a"/>
    <w:next w:val="a"/>
    <w:link w:val="70"/>
    <w:uiPriority w:val="99"/>
    <w:qFormat/>
    <w:rsid w:val="00AC05C2"/>
    <w:pPr>
      <w:spacing w:before="240" w:after="60"/>
      <w:outlineLvl w:val="6"/>
    </w:pPr>
    <w:rPr>
      <w:sz w:val="24"/>
      <w:szCs w:val="24"/>
    </w:rPr>
  </w:style>
  <w:style w:type="paragraph" w:styleId="8">
    <w:name w:val="heading 8"/>
    <w:basedOn w:val="a"/>
    <w:next w:val="a"/>
    <w:link w:val="80"/>
    <w:uiPriority w:val="99"/>
    <w:qFormat/>
    <w:rsid w:val="00AC05C2"/>
    <w:pPr>
      <w:spacing w:before="240" w:after="60"/>
      <w:outlineLvl w:val="7"/>
    </w:pPr>
    <w:rPr>
      <w:rFonts w:ascii="Calibri" w:hAnsi="Calibri"/>
      <w:i/>
      <w:iCs/>
      <w:sz w:val="24"/>
      <w:szCs w:val="24"/>
    </w:rPr>
  </w:style>
  <w:style w:type="paragraph" w:styleId="9">
    <w:name w:val="heading 9"/>
    <w:basedOn w:val="a"/>
    <w:next w:val="a"/>
    <w:link w:val="90"/>
    <w:uiPriority w:val="99"/>
    <w:qFormat/>
    <w:rsid w:val="00AC05C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AC05C2"/>
    <w:pPr>
      <w:jc w:val="center"/>
    </w:pPr>
    <w:rPr>
      <w:b/>
      <w:sz w:val="24"/>
      <w:lang w:val="en-US"/>
    </w:rPr>
  </w:style>
  <w:style w:type="character" w:customStyle="1" w:styleId="10">
    <w:name w:val="Заголовок 1 Знак"/>
    <w:basedOn w:val="a0"/>
    <w:link w:val="1"/>
    <w:uiPriority w:val="9"/>
    <w:locked/>
    <w:rsid w:val="00356F86"/>
    <w:rPr>
      <w:rFonts w:ascii="Cambria" w:hAnsi="Cambria" w:cs="Times New Roman"/>
      <w:b/>
      <w:bCs/>
      <w:kern w:val="32"/>
      <w:sz w:val="32"/>
      <w:szCs w:val="32"/>
    </w:rPr>
  </w:style>
  <w:style w:type="character" w:customStyle="1" w:styleId="20">
    <w:name w:val="Заголовок 2 Знак"/>
    <w:basedOn w:val="a0"/>
    <w:link w:val="2"/>
    <w:locked/>
    <w:rsid w:val="00CD7920"/>
    <w:rPr>
      <w:rFonts w:ascii="Times New Roman" w:hAnsi="Times New Roman" w:cs="Times New Roman"/>
      <w:b/>
      <w:sz w:val="20"/>
      <w:szCs w:val="20"/>
      <w:lang w:eastAsia="ru-RU"/>
    </w:rPr>
  </w:style>
  <w:style w:type="character" w:customStyle="1" w:styleId="60">
    <w:name w:val="Заголовок 6 Знак"/>
    <w:basedOn w:val="a0"/>
    <w:link w:val="6"/>
    <w:uiPriority w:val="99"/>
    <w:semiHidden/>
    <w:locked/>
    <w:rsid w:val="00AC05C2"/>
    <w:rPr>
      <w:rFonts w:ascii="Calibri" w:hAnsi="Calibri" w:cs="Times New Roman"/>
      <w:b/>
      <w:bCs/>
      <w:sz w:val="22"/>
      <w:szCs w:val="22"/>
    </w:rPr>
  </w:style>
  <w:style w:type="character" w:customStyle="1" w:styleId="70">
    <w:name w:val="Заголовок 7 Знак"/>
    <w:basedOn w:val="a0"/>
    <w:link w:val="7"/>
    <w:uiPriority w:val="99"/>
    <w:locked/>
    <w:rsid w:val="00AC05C2"/>
    <w:rPr>
      <w:rFonts w:ascii="Times New Roman" w:hAnsi="Times New Roman" w:cs="Times New Roman"/>
      <w:sz w:val="24"/>
      <w:szCs w:val="24"/>
    </w:rPr>
  </w:style>
  <w:style w:type="character" w:customStyle="1" w:styleId="80">
    <w:name w:val="Заголовок 8 Знак"/>
    <w:basedOn w:val="a0"/>
    <w:link w:val="8"/>
    <w:uiPriority w:val="99"/>
    <w:semiHidden/>
    <w:locked/>
    <w:rsid w:val="00AC05C2"/>
    <w:rPr>
      <w:rFonts w:ascii="Calibri" w:hAnsi="Calibri" w:cs="Times New Roman"/>
      <w:i/>
      <w:iCs/>
      <w:sz w:val="24"/>
      <w:szCs w:val="24"/>
    </w:rPr>
  </w:style>
  <w:style w:type="character" w:customStyle="1" w:styleId="90">
    <w:name w:val="Заголовок 9 Знак"/>
    <w:basedOn w:val="a0"/>
    <w:link w:val="9"/>
    <w:uiPriority w:val="99"/>
    <w:locked/>
    <w:rsid w:val="00AC05C2"/>
    <w:rPr>
      <w:rFonts w:ascii="Arial" w:hAnsi="Arial" w:cs="Arial"/>
      <w:sz w:val="22"/>
      <w:szCs w:val="22"/>
    </w:rPr>
  </w:style>
  <w:style w:type="paragraph" w:styleId="a5">
    <w:name w:val="header"/>
    <w:basedOn w:val="a"/>
    <w:link w:val="a6"/>
    <w:uiPriority w:val="99"/>
    <w:rsid w:val="0052550F"/>
    <w:pPr>
      <w:tabs>
        <w:tab w:val="center" w:pos="4153"/>
        <w:tab w:val="right" w:pos="8306"/>
      </w:tabs>
    </w:pPr>
  </w:style>
  <w:style w:type="character" w:customStyle="1" w:styleId="a6">
    <w:name w:val="Верхний колонтитул Знак"/>
    <w:basedOn w:val="a0"/>
    <w:link w:val="a5"/>
    <w:uiPriority w:val="99"/>
    <w:locked/>
    <w:rsid w:val="0052550F"/>
    <w:rPr>
      <w:rFonts w:ascii="Times New Roman" w:hAnsi="Times New Roman" w:cs="Times New Roman"/>
      <w:sz w:val="20"/>
      <w:szCs w:val="20"/>
      <w:lang w:eastAsia="ru-RU"/>
    </w:rPr>
  </w:style>
  <w:style w:type="paragraph" w:styleId="a7">
    <w:name w:val="Body Text Indent"/>
    <w:basedOn w:val="a"/>
    <w:link w:val="a8"/>
    <w:uiPriority w:val="99"/>
    <w:rsid w:val="0052550F"/>
    <w:pPr>
      <w:widowControl w:val="0"/>
      <w:spacing w:after="120"/>
      <w:ind w:left="283"/>
    </w:pPr>
  </w:style>
  <w:style w:type="character" w:customStyle="1" w:styleId="a8">
    <w:name w:val="Основной текст с отступом Знак"/>
    <w:basedOn w:val="a0"/>
    <w:link w:val="a7"/>
    <w:uiPriority w:val="99"/>
    <w:locked/>
    <w:rsid w:val="0052550F"/>
    <w:rPr>
      <w:rFonts w:ascii="Times New Roman" w:hAnsi="Times New Roman" w:cs="Times New Roman"/>
      <w:sz w:val="20"/>
      <w:szCs w:val="20"/>
      <w:lang w:eastAsia="ru-RU"/>
    </w:rPr>
  </w:style>
  <w:style w:type="paragraph" w:styleId="HTML">
    <w:name w:val="HTML Preformatted"/>
    <w:basedOn w:val="a"/>
    <w:link w:val="HTML0"/>
    <w:rsid w:val="00CD7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locked/>
    <w:rsid w:val="00CD7920"/>
    <w:rPr>
      <w:rFonts w:ascii="Courier New" w:hAnsi="Courier New" w:cs="Courier New"/>
      <w:sz w:val="20"/>
      <w:szCs w:val="20"/>
      <w:lang w:eastAsia="ru-RU"/>
    </w:rPr>
  </w:style>
  <w:style w:type="paragraph" w:styleId="a9">
    <w:name w:val="footer"/>
    <w:basedOn w:val="a"/>
    <w:link w:val="aa"/>
    <w:uiPriority w:val="99"/>
    <w:rsid w:val="00DA2ACF"/>
    <w:pPr>
      <w:tabs>
        <w:tab w:val="center" w:pos="4677"/>
        <w:tab w:val="right" w:pos="9355"/>
      </w:tabs>
      <w:jc w:val="right"/>
    </w:pPr>
    <w:rPr>
      <w:sz w:val="24"/>
      <w:szCs w:val="24"/>
    </w:rPr>
  </w:style>
  <w:style w:type="character" w:customStyle="1" w:styleId="aa">
    <w:name w:val="Нижний колонтитул Знак"/>
    <w:basedOn w:val="a0"/>
    <w:link w:val="a9"/>
    <w:uiPriority w:val="99"/>
    <w:locked/>
    <w:rsid w:val="00DA2ACF"/>
    <w:rPr>
      <w:rFonts w:ascii="Times New Roman" w:hAnsi="Times New Roman" w:cs="Times New Roman"/>
      <w:sz w:val="24"/>
      <w:szCs w:val="24"/>
      <w:lang w:eastAsia="ru-RU"/>
    </w:rPr>
  </w:style>
  <w:style w:type="table" w:styleId="ab">
    <w:name w:val="Table Grid"/>
    <w:basedOn w:val="a1"/>
    <w:uiPriority w:val="59"/>
    <w:rsid w:val="00C32E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uiPriority w:val="99"/>
    <w:rsid w:val="004F6CDA"/>
    <w:pPr>
      <w:ind w:left="720"/>
    </w:pPr>
  </w:style>
  <w:style w:type="paragraph" w:styleId="ac">
    <w:name w:val="Balloon Text"/>
    <w:basedOn w:val="a"/>
    <w:link w:val="ad"/>
    <w:uiPriority w:val="99"/>
    <w:semiHidden/>
    <w:rsid w:val="00942898"/>
    <w:rPr>
      <w:rFonts w:ascii="Tahoma" w:hAnsi="Tahoma" w:cs="Tahoma"/>
      <w:sz w:val="16"/>
      <w:szCs w:val="16"/>
    </w:rPr>
  </w:style>
  <w:style w:type="character" w:customStyle="1" w:styleId="ad">
    <w:name w:val="Текст выноски Знак"/>
    <w:basedOn w:val="a0"/>
    <w:link w:val="ac"/>
    <w:uiPriority w:val="99"/>
    <w:semiHidden/>
    <w:locked/>
    <w:rsid w:val="00942898"/>
    <w:rPr>
      <w:rFonts w:ascii="Tahoma" w:hAnsi="Tahoma" w:cs="Tahoma"/>
      <w:sz w:val="16"/>
      <w:szCs w:val="16"/>
      <w:lang w:eastAsia="ru-RU"/>
    </w:rPr>
  </w:style>
  <w:style w:type="character" w:customStyle="1" w:styleId="s0">
    <w:name w:val="s0"/>
    <w:basedOn w:val="a0"/>
    <w:rsid w:val="00356F86"/>
    <w:rPr>
      <w:rFonts w:ascii="Times New Roman" w:hAnsi="Times New Roman" w:cs="Times New Roman"/>
      <w:color w:val="000000"/>
      <w:sz w:val="24"/>
      <w:szCs w:val="24"/>
      <w:u w:val="none"/>
      <w:effect w:val="none"/>
    </w:rPr>
  </w:style>
  <w:style w:type="character" w:customStyle="1" w:styleId="s1">
    <w:name w:val="s1"/>
    <w:basedOn w:val="a0"/>
    <w:rsid w:val="00356F86"/>
    <w:rPr>
      <w:rFonts w:ascii="Times New Roman" w:hAnsi="Times New Roman" w:cs="Times New Roman"/>
      <w:b/>
      <w:bCs/>
      <w:color w:val="000000"/>
      <w:sz w:val="24"/>
      <w:szCs w:val="24"/>
      <w:u w:val="none"/>
      <w:effect w:val="none"/>
    </w:rPr>
  </w:style>
  <w:style w:type="character" w:styleId="ae">
    <w:name w:val="Hyperlink"/>
    <w:basedOn w:val="a0"/>
    <w:uiPriority w:val="99"/>
    <w:rsid w:val="00356F86"/>
    <w:rPr>
      <w:rFonts w:cs="Times New Roman"/>
      <w:color w:val="0000FF"/>
      <w:u w:val="single"/>
    </w:rPr>
  </w:style>
  <w:style w:type="paragraph" w:styleId="12">
    <w:name w:val="toc 1"/>
    <w:basedOn w:val="a"/>
    <w:next w:val="a"/>
    <w:autoRedefine/>
    <w:uiPriority w:val="39"/>
    <w:rsid w:val="00283EDC"/>
    <w:pPr>
      <w:tabs>
        <w:tab w:val="left" w:pos="1418"/>
        <w:tab w:val="right" w:leader="dot" w:pos="9923"/>
      </w:tabs>
      <w:ind w:left="1418" w:hanging="1418"/>
    </w:pPr>
    <w:rPr>
      <w:b/>
      <w:caps/>
      <w:noProof/>
      <w:sz w:val="24"/>
    </w:rPr>
  </w:style>
  <w:style w:type="paragraph" w:styleId="61">
    <w:name w:val="toc 6"/>
    <w:basedOn w:val="a"/>
    <w:next w:val="a"/>
    <w:autoRedefine/>
    <w:uiPriority w:val="99"/>
    <w:semiHidden/>
    <w:rsid w:val="00356F86"/>
    <w:pPr>
      <w:tabs>
        <w:tab w:val="left" w:pos="1440"/>
        <w:tab w:val="right" w:leader="dot" w:pos="9449"/>
      </w:tabs>
      <w:ind w:left="998"/>
    </w:pPr>
    <w:rPr>
      <w:rFonts w:ascii="Times New Roman CYR" w:hAnsi="Times New Roman CYR"/>
    </w:rPr>
  </w:style>
  <w:style w:type="paragraph" w:styleId="81">
    <w:name w:val="toc 8"/>
    <w:basedOn w:val="a"/>
    <w:next w:val="a"/>
    <w:autoRedefine/>
    <w:uiPriority w:val="99"/>
    <w:semiHidden/>
    <w:rsid w:val="00356F86"/>
    <w:pPr>
      <w:ind w:left="1400"/>
    </w:pPr>
    <w:rPr>
      <w:rFonts w:ascii="Times New Roman CYR" w:hAnsi="Times New Roman CYR"/>
    </w:rPr>
  </w:style>
  <w:style w:type="paragraph" w:customStyle="1" w:styleId="CharChar">
    <w:name w:val="Char Char"/>
    <w:basedOn w:val="a"/>
    <w:uiPriority w:val="99"/>
    <w:rsid w:val="00AC05C2"/>
    <w:pPr>
      <w:spacing w:after="160" w:line="240" w:lineRule="exact"/>
    </w:pPr>
    <w:rPr>
      <w:rFonts w:ascii="Verdana" w:hAnsi="Verdana"/>
      <w:lang w:val="en-US" w:eastAsia="en-US"/>
    </w:rPr>
  </w:style>
  <w:style w:type="paragraph" w:styleId="21">
    <w:name w:val="Body Text 2"/>
    <w:basedOn w:val="a"/>
    <w:link w:val="22"/>
    <w:uiPriority w:val="99"/>
    <w:rsid w:val="00AC05C2"/>
    <w:pPr>
      <w:widowControl w:val="0"/>
      <w:spacing w:after="120" w:line="480" w:lineRule="auto"/>
    </w:pPr>
  </w:style>
  <w:style w:type="character" w:customStyle="1" w:styleId="22">
    <w:name w:val="Основной текст 2 Знак"/>
    <w:basedOn w:val="a0"/>
    <w:link w:val="21"/>
    <w:uiPriority w:val="99"/>
    <w:locked/>
    <w:rsid w:val="00AC05C2"/>
    <w:rPr>
      <w:rFonts w:ascii="Times New Roman" w:hAnsi="Times New Roman" w:cs="Times New Roman"/>
    </w:rPr>
  </w:style>
  <w:style w:type="paragraph" w:styleId="30">
    <w:name w:val="Body Text Indent 3"/>
    <w:basedOn w:val="a"/>
    <w:link w:val="31"/>
    <w:uiPriority w:val="99"/>
    <w:rsid w:val="00AC05C2"/>
    <w:pPr>
      <w:spacing w:after="120"/>
      <w:ind w:left="283"/>
    </w:pPr>
    <w:rPr>
      <w:sz w:val="16"/>
      <w:szCs w:val="16"/>
    </w:rPr>
  </w:style>
  <w:style w:type="character" w:customStyle="1" w:styleId="31">
    <w:name w:val="Основной текст с отступом 3 Знак"/>
    <w:basedOn w:val="a0"/>
    <w:link w:val="30"/>
    <w:uiPriority w:val="99"/>
    <w:locked/>
    <w:rsid w:val="00AC05C2"/>
    <w:rPr>
      <w:rFonts w:ascii="Times New Roman" w:hAnsi="Times New Roman" w:cs="Times New Roman"/>
      <w:sz w:val="16"/>
      <w:szCs w:val="16"/>
    </w:rPr>
  </w:style>
  <w:style w:type="paragraph" w:customStyle="1" w:styleId="BodyText22">
    <w:name w:val="Body Text 22"/>
    <w:basedOn w:val="a"/>
    <w:uiPriority w:val="99"/>
    <w:rsid w:val="00AC05C2"/>
    <w:pPr>
      <w:jc w:val="both"/>
    </w:pPr>
  </w:style>
  <w:style w:type="paragraph" w:styleId="af">
    <w:name w:val="List Bullet"/>
    <w:basedOn w:val="a"/>
    <w:uiPriority w:val="99"/>
    <w:rsid w:val="00AC05C2"/>
    <w:pPr>
      <w:tabs>
        <w:tab w:val="num" w:pos="435"/>
      </w:tabs>
      <w:ind w:left="435" w:hanging="435"/>
    </w:pPr>
    <w:rPr>
      <w:sz w:val="24"/>
    </w:rPr>
  </w:style>
  <w:style w:type="paragraph" w:customStyle="1" w:styleId="af0">
    <w:name w:val="Знак"/>
    <w:basedOn w:val="a"/>
    <w:autoRedefine/>
    <w:uiPriority w:val="99"/>
    <w:rsid w:val="00AC05C2"/>
    <w:pPr>
      <w:spacing w:after="160" w:line="240" w:lineRule="exact"/>
    </w:pPr>
    <w:rPr>
      <w:b/>
      <w:sz w:val="28"/>
      <w:szCs w:val="24"/>
      <w:lang w:val="en-US" w:eastAsia="en-US"/>
    </w:rPr>
  </w:style>
  <w:style w:type="character" w:customStyle="1" w:styleId="s00">
    <w:name w:val="s00"/>
    <w:basedOn w:val="a0"/>
    <w:uiPriority w:val="99"/>
    <w:rsid w:val="00AC05C2"/>
    <w:rPr>
      <w:rFonts w:ascii="Times New Roman" w:hAnsi="Times New Roman" w:cs="Times New Roman"/>
      <w:color w:val="000000"/>
    </w:rPr>
  </w:style>
  <w:style w:type="character" w:styleId="af1">
    <w:name w:val="page number"/>
    <w:basedOn w:val="a0"/>
    <w:rsid w:val="00AC05C2"/>
    <w:rPr>
      <w:rFonts w:cs="Times New Roman"/>
    </w:rPr>
  </w:style>
  <w:style w:type="paragraph" w:customStyle="1" w:styleId="1CharChar">
    <w:name w:val="Знак Знак Знак Знак Знак1 Знак Знак Знак Знак Char Char Знак"/>
    <w:basedOn w:val="a"/>
    <w:uiPriority w:val="99"/>
    <w:rsid w:val="00AC05C2"/>
    <w:pPr>
      <w:spacing w:after="160" w:line="240" w:lineRule="exact"/>
    </w:pPr>
    <w:rPr>
      <w:rFonts w:ascii="Verdana" w:hAnsi="Verdana"/>
      <w:lang w:val="en-US" w:eastAsia="en-US"/>
    </w:rPr>
  </w:style>
  <w:style w:type="paragraph" w:styleId="23">
    <w:name w:val="toc 2"/>
    <w:basedOn w:val="a"/>
    <w:next w:val="a"/>
    <w:autoRedefine/>
    <w:uiPriority w:val="39"/>
    <w:rsid w:val="00A66C18"/>
    <w:pPr>
      <w:tabs>
        <w:tab w:val="left" w:pos="1418"/>
        <w:tab w:val="right" w:leader="dot" w:pos="9911"/>
      </w:tabs>
      <w:spacing w:before="60" w:after="60"/>
      <w:ind w:left="1418" w:hanging="1134"/>
    </w:pPr>
    <w:rPr>
      <w:rFonts w:ascii="Times New Roman CYR" w:hAnsi="Times New Roman CYR"/>
    </w:rPr>
  </w:style>
  <w:style w:type="paragraph" w:styleId="32">
    <w:name w:val="toc 3"/>
    <w:basedOn w:val="a"/>
    <w:next w:val="a"/>
    <w:autoRedefine/>
    <w:uiPriority w:val="99"/>
    <w:semiHidden/>
    <w:rsid w:val="00AC05C2"/>
    <w:pPr>
      <w:ind w:left="400"/>
    </w:pPr>
    <w:rPr>
      <w:rFonts w:ascii="Times New Roman CYR" w:hAnsi="Times New Roman CYR"/>
    </w:rPr>
  </w:style>
  <w:style w:type="character" w:styleId="af2">
    <w:name w:val="FollowedHyperlink"/>
    <w:basedOn w:val="a0"/>
    <w:uiPriority w:val="99"/>
    <w:rsid w:val="00AC05C2"/>
    <w:rPr>
      <w:rFonts w:cs="Times New Roman"/>
      <w:color w:val="800080"/>
      <w:u w:val="single"/>
    </w:rPr>
  </w:style>
  <w:style w:type="paragraph" w:styleId="24">
    <w:name w:val="Body Text Indent 2"/>
    <w:basedOn w:val="a"/>
    <w:link w:val="25"/>
    <w:uiPriority w:val="99"/>
    <w:rsid w:val="00AC05C2"/>
    <w:pPr>
      <w:spacing w:after="120" w:line="480" w:lineRule="auto"/>
      <w:ind w:left="283"/>
    </w:pPr>
    <w:rPr>
      <w:rFonts w:ascii="Times New Roman CYR" w:hAnsi="Times New Roman CYR"/>
    </w:rPr>
  </w:style>
  <w:style w:type="character" w:customStyle="1" w:styleId="25">
    <w:name w:val="Основной текст с отступом 2 Знак"/>
    <w:basedOn w:val="a0"/>
    <w:link w:val="24"/>
    <w:uiPriority w:val="99"/>
    <w:locked/>
    <w:rsid w:val="00AC05C2"/>
    <w:rPr>
      <w:rFonts w:ascii="Times New Roman CYR" w:hAnsi="Times New Roman CYR" w:cs="Times New Roman"/>
    </w:rPr>
  </w:style>
  <w:style w:type="character" w:customStyle="1" w:styleId="a4">
    <w:name w:val="Заголовок Знак"/>
    <w:basedOn w:val="a0"/>
    <w:link w:val="a3"/>
    <w:uiPriority w:val="99"/>
    <w:locked/>
    <w:rsid w:val="00AC05C2"/>
    <w:rPr>
      <w:rFonts w:ascii="Times New Roman" w:hAnsi="Times New Roman" w:cs="Times New Roman"/>
      <w:b/>
      <w:sz w:val="24"/>
      <w:lang w:val="en-US"/>
    </w:rPr>
  </w:style>
  <w:style w:type="paragraph" w:customStyle="1" w:styleId="BodyText21">
    <w:name w:val="Body Text 21"/>
    <w:basedOn w:val="a"/>
    <w:uiPriority w:val="99"/>
    <w:rsid w:val="00AC05C2"/>
    <w:pPr>
      <w:spacing w:before="120"/>
      <w:ind w:left="851" w:hanging="851"/>
      <w:jc w:val="both"/>
    </w:pPr>
    <w:rPr>
      <w:sz w:val="24"/>
    </w:rPr>
  </w:style>
  <w:style w:type="paragraph" w:styleId="af3">
    <w:name w:val="Document Map"/>
    <w:basedOn w:val="a"/>
    <w:link w:val="af4"/>
    <w:uiPriority w:val="99"/>
    <w:semiHidden/>
    <w:rsid w:val="00AC05C2"/>
    <w:rPr>
      <w:rFonts w:ascii="Tahoma" w:hAnsi="Tahoma" w:cs="Tahoma"/>
      <w:sz w:val="16"/>
      <w:szCs w:val="16"/>
    </w:rPr>
  </w:style>
  <w:style w:type="character" w:customStyle="1" w:styleId="af4">
    <w:name w:val="Схема документа Знак"/>
    <w:basedOn w:val="a0"/>
    <w:link w:val="af3"/>
    <w:uiPriority w:val="99"/>
    <w:locked/>
    <w:rsid w:val="00AC05C2"/>
    <w:rPr>
      <w:rFonts w:ascii="Tahoma" w:hAnsi="Tahoma" w:cs="Tahoma"/>
      <w:sz w:val="16"/>
      <w:szCs w:val="16"/>
    </w:rPr>
  </w:style>
  <w:style w:type="character" w:styleId="af5">
    <w:name w:val="annotation reference"/>
    <w:basedOn w:val="a0"/>
    <w:semiHidden/>
    <w:rsid w:val="00AC05C2"/>
    <w:rPr>
      <w:rFonts w:cs="Times New Roman"/>
      <w:sz w:val="16"/>
      <w:szCs w:val="16"/>
    </w:rPr>
  </w:style>
  <w:style w:type="paragraph" w:styleId="af6">
    <w:name w:val="annotation text"/>
    <w:basedOn w:val="a"/>
    <w:link w:val="af7"/>
    <w:semiHidden/>
    <w:rsid w:val="00AC05C2"/>
    <w:rPr>
      <w:rFonts w:ascii="Times New Roman CYR" w:hAnsi="Times New Roman CYR"/>
    </w:rPr>
  </w:style>
  <w:style w:type="character" w:customStyle="1" w:styleId="af7">
    <w:name w:val="Текст примечания Знак"/>
    <w:basedOn w:val="a0"/>
    <w:link w:val="af6"/>
    <w:semiHidden/>
    <w:locked/>
    <w:rsid w:val="00AC05C2"/>
    <w:rPr>
      <w:rFonts w:ascii="Times New Roman CYR" w:hAnsi="Times New Roman CYR" w:cs="Times New Roman"/>
    </w:rPr>
  </w:style>
  <w:style w:type="paragraph" w:styleId="af8">
    <w:name w:val="annotation subject"/>
    <w:basedOn w:val="af6"/>
    <w:next w:val="af6"/>
    <w:link w:val="af9"/>
    <w:uiPriority w:val="99"/>
    <w:semiHidden/>
    <w:rsid w:val="00AC05C2"/>
    <w:rPr>
      <w:b/>
      <w:bCs/>
    </w:rPr>
  </w:style>
  <w:style w:type="character" w:customStyle="1" w:styleId="af9">
    <w:name w:val="Тема примечания Знак"/>
    <w:basedOn w:val="af7"/>
    <w:link w:val="af8"/>
    <w:uiPriority w:val="99"/>
    <w:semiHidden/>
    <w:locked/>
    <w:rsid w:val="00AC05C2"/>
    <w:rPr>
      <w:rFonts w:ascii="Times New Roman CYR" w:hAnsi="Times New Roman CYR" w:cs="Times New Roman"/>
      <w:b/>
      <w:bCs/>
    </w:rPr>
  </w:style>
  <w:style w:type="character" w:customStyle="1" w:styleId="s3">
    <w:name w:val="s3"/>
    <w:basedOn w:val="a0"/>
    <w:uiPriority w:val="99"/>
    <w:rsid w:val="00C720E2"/>
    <w:rPr>
      <w:rFonts w:ascii="Times New Roman" w:hAnsi="Times New Roman" w:cs="Times New Roman"/>
      <w:i/>
      <w:iCs/>
      <w:color w:val="FF0000"/>
      <w:sz w:val="24"/>
      <w:szCs w:val="24"/>
      <w:u w:val="none"/>
      <w:effect w:val="none"/>
    </w:rPr>
  </w:style>
  <w:style w:type="character" w:customStyle="1" w:styleId="s9">
    <w:name w:val="s9"/>
    <w:basedOn w:val="a0"/>
    <w:uiPriority w:val="99"/>
    <w:rsid w:val="00C720E2"/>
    <w:rPr>
      <w:rFonts w:ascii="Times New Roman" w:hAnsi="Times New Roman" w:cs="Times New Roman"/>
      <w:b/>
      <w:bCs/>
      <w:i/>
      <w:iCs/>
      <w:color w:val="333399"/>
      <w:u w:val="single"/>
      <w:bdr w:val="none" w:sz="0" w:space="0" w:color="auto" w:frame="1"/>
    </w:rPr>
  </w:style>
  <w:style w:type="paragraph" w:customStyle="1" w:styleId="13">
    <w:name w:val="Заголовок оглавления1"/>
    <w:basedOn w:val="1"/>
    <w:next w:val="a"/>
    <w:uiPriority w:val="99"/>
    <w:semiHidden/>
    <w:rsid w:val="00B06A58"/>
    <w:pPr>
      <w:keepLines/>
      <w:spacing w:before="480" w:after="0" w:line="276" w:lineRule="auto"/>
      <w:outlineLvl w:val="9"/>
    </w:pPr>
    <w:rPr>
      <w:color w:val="365F91"/>
      <w:kern w:val="0"/>
      <w:sz w:val="28"/>
      <w:szCs w:val="28"/>
      <w:lang w:eastAsia="en-US"/>
    </w:rPr>
  </w:style>
  <w:style w:type="paragraph" w:styleId="afa">
    <w:name w:val="List Paragraph"/>
    <w:basedOn w:val="a"/>
    <w:uiPriority w:val="1"/>
    <w:qFormat/>
    <w:rsid w:val="00741D34"/>
    <w:pPr>
      <w:spacing w:after="200" w:line="276" w:lineRule="auto"/>
      <w:ind w:left="720"/>
      <w:contextualSpacing/>
    </w:pPr>
    <w:rPr>
      <w:rFonts w:ascii="Calibri" w:hAnsi="Calibri"/>
      <w:sz w:val="22"/>
      <w:szCs w:val="22"/>
      <w:lang w:eastAsia="en-US"/>
    </w:rPr>
  </w:style>
  <w:style w:type="paragraph" w:styleId="afb">
    <w:name w:val="Revision"/>
    <w:hidden/>
    <w:uiPriority w:val="99"/>
    <w:semiHidden/>
    <w:rsid w:val="00A815A0"/>
  </w:style>
  <w:style w:type="character" w:customStyle="1" w:styleId="310">
    <w:name w:val="Основной текст (3)1"/>
    <w:rsid w:val="003E3BD6"/>
    <w:rPr>
      <w:rFonts w:ascii="Times New Roman" w:eastAsia="Times New Roman" w:hAnsi="Times New Roman" w:hint="default"/>
      <w:color w:val="000000"/>
      <w:spacing w:val="0"/>
      <w:w w:val="100"/>
      <w:position w:val="0"/>
      <w:sz w:val="24"/>
      <w:szCs w:val="24"/>
    </w:rPr>
  </w:style>
  <w:style w:type="character" w:customStyle="1" w:styleId="s2">
    <w:name w:val="s2"/>
    <w:basedOn w:val="a0"/>
    <w:rsid w:val="005F359D"/>
  </w:style>
  <w:style w:type="paragraph" w:customStyle="1" w:styleId="120">
    <w:name w:val="Обычный + 12 пт"/>
    <w:aliases w:val="По ширине"/>
    <w:basedOn w:val="a"/>
    <w:rsid w:val="00B81D1C"/>
    <w:pPr>
      <w:shd w:val="clear" w:color="auto" w:fill="FFFFFF"/>
      <w:ind w:left="360"/>
      <w:jc w:val="both"/>
    </w:pPr>
    <w:rPr>
      <w:szCs w:val="24"/>
    </w:rPr>
  </w:style>
  <w:style w:type="table" w:customStyle="1" w:styleId="TableGrid">
    <w:name w:val="TableGrid"/>
    <w:rsid w:val="00B81D1C"/>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Default">
    <w:name w:val="Default"/>
    <w:rsid w:val="00064D5F"/>
    <w:pPr>
      <w:autoSpaceDE w:val="0"/>
      <w:autoSpaceDN w:val="0"/>
      <w:adjustRightInd w:val="0"/>
    </w:pPr>
    <w:rPr>
      <w:rFonts w:ascii="Arial" w:hAnsi="Arial" w:cs="Arial"/>
      <w:color w:val="000000"/>
      <w:sz w:val="24"/>
      <w:szCs w:val="24"/>
      <w:lang w:eastAsia="en-US"/>
    </w:rPr>
  </w:style>
  <w:style w:type="paragraph" w:styleId="af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T3oFscUjdQcCGunDfAeQ5ceNFQ==">CgMxLjA4AHIhMWVadzR5VEg2bk40MThJdFFNQVEwZWxJbEc5R0tBOFlz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3829</Characters>
  <Application>Microsoft Office Word</Application>
  <DocSecurity>0</DocSecurity>
  <Lines>103</Lines>
  <Paragraphs>27</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 Zhumabayeva</dc:creator>
  <cp:lastModifiedBy>Zhumabayev Anuar</cp:lastModifiedBy>
  <cp:revision>4</cp:revision>
  <dcterms:created xsi:type="dcterms:W3CDTF">2024-03-07T13:58:00Z</dcterms:created>
  <dcterms:modified xsi:type="dcterms:W3CDTF">2024-07-12T22:31:00Z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0x01010090366471D21F2E49A214F1A4CCC7CBC4</vt:lpwstr>
  </property>
</Properties>
</file>