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6CA81" w14:textId="77777777" w:rsidR="00BB7778" w:rsidRDefault="00BB7778">
      <w:pPr>
        <w:ind w:left="5220"/>
        <w:jc w:val="center"/>
        <w:rPr>
          <w:sz w:val="22"/>
          <w:szCs w:val="22"/>
        </w:rPr>
      </w:pPr>
    </w:p>
    <w:p w14:paraId="6EC0BBE3" w14:textId="77777777" w:rsidR="00810127" w:rsidRDefault="00810127" w:rsidP="00810127">
      <w:pPr>
        <w:spacing w:after="120"/>
        <w:jc w:val="right"/>
        <w:rPr>
          <w:sz w:val="24"/>
          <w:szCs w:val="24"/>
          <w:lang w:val="kk-KZ"/>
        </w:rPr>
      </w:pPr>
      <w:r w:rsidRPr="006B0C94">
        <w:rPr>
          <w:sz w:val="24"/>
          <w:szCs w:val="24"/>
        </w:rPr>
        <w:t xml:space="preserve">Инсайдерлік ақпаратты пайдалануды </w:t>
      </w:r>
    </w:p>
    <w:p w14:paraId="72F4D6AB" w14:textId="77777777" w:rsidR="00810127" w:rsidRDefault="00810127" w:rsidP="00810127">
      <w:pPr>
        <w:spacing w:after="120"/>
        <w:jc w:val="right"/>
        <w:rPr>
          <w:sz w:val="24"/>
          <w:szCs w:val="24"/>
          <w:lang w:val="kk-KZ"/>
        </w:rPr>
      </w:pPr>
      <w:r w:rsidRPr="006B0C94">
        <w:rPr>
          <w:sz w:val="24"/>
          <w:szCs w:val="24"/>
        </w:rPr>
        <w:t xml:space="preserve">ішкі бақылау қағидаларына </w:t>
      </w:r>
    </w:p>
    <w:p w14:paraId="0FDAF755" w14:textId="35DC4AD8" w:rsidR="00BB7778" w:rsidRPr="00B9671E" w:rsidRDefault="00810127" w:rsidP="00810127">
      <w:pPr>
        <w:spacing w:after="120"/>
        <w:jc w:val="right"/>
        <w:rPr>
          <w:sz w:val="24"/>
          <w:szCs w:val="24"/>
          <w:lang w:val="kk-KZ"/>
        </w:rPr>
      </w:pPr>
      <w:r w:rsidRPr="00B9671E">
        <w:rPr>
          <w:sz w:val="24"/>
          <w:szCs w:val="24"/>
          <w:lang w:val="kk-KZ"/>
        </w:rPr>
        <w:t>3-қосымша</w:t>
      </w:r>
    </w:p>
    <w:p w14:paraId="5E4F432E" w14:textId="77777777" w:rsidR="00BB7778" w:rsidRPr="00B9671E" w:rsidRDefault="00BB7778">
      <w:pPr>
        <w:spacing w:after="120"/>
        <w:jc w:val="center"/>
        <w:rPr>
          <w:sz w:val="24"/>
          <w:szCs w:val="24"/>
          <w:lang w:val="kk-KZ"/>
        </w:rPr>
      </w:pPr>
    </w:p>
    <w:p w14:paraId="11911645" w14:textId="77777777" w:rsidR="00810127" w:rsidRPr="006B0C94" w:rsidRDefault="00810127" w:rsidP="00810127">
      <w:pPr>
        <w:spacing w:after="120"/>
        <w:jc w:val="center"/>
        <w:rPr>
          <w:b/>
          <w:bCs/>
          <w:lang w:val="kk-KZ"/>
        </w:rPr>
      </w:pPr>
      <w:r>
        <w:rPr>
          <w:b/>
          <w:bCs/>
          <w:lang w:val="kk-KZ"/>
        </w:rPr>
        <w:t>ХАБАРЛАМА</w:t>
      </w:r>
    </w:p>
    <w:p w14:paraId="0610186E" w14:textId="3BB6FCC5" w:rsidR="00810127" w:rsidRDefault="00810127" w:rsidP="00810127">
      <w:pPr>
        <w:spacing w:after="120"/>
        <w:jc w:val="center"/>
        <w:rPr>
          <w:rStyle w:val="ezkurwreuab5ozgtqnkl"/>
          <w:b/>
          <w:bCs/>
          <w:lang w:val="kk-KZ"/>
        </w:rPr>
      </w:pPr>
      <w:r w:rsidRPr="00B9671E">
        <w:rPr>
          <w:rStyle w:val="ezkurwreuab5ozgtqnkl"/>
          <w:b/>
          <w:bCs/>
          <w:lang w:val="kk-KZ"/>
        </w:rPr>
        <w:t>"Teni</w:t>
      </w:r>
      <w:r w:rsidR="00E74D1A">
        <w:rPr>
          <w:rStyle w:val="ezkurwreuab5ozgtqnkl"/>
          <w:b/>
          <w:bCs/>
          <w:lang w:val="de-DE"/>
        </w:rPr>
        <w:t>z</w:t>
      </w:r>
      <w:r w:rsidRPr="00B9671E">
        <w:rPr>
          <w:b/>
          <w:bCs/>
          <w:lang w:val="kk-KZ"/>
        </w:rPr>
        <w:t xml:space="preserve"> </w:t>
      </w:r>
      <w:r w:rsidRPr="00B9671E">
        <w:rPr>
          <w:rStyle w:val="ezkurwreuab5ozgtqnkl"/>
          <w:b/>
          <w:bCs/>
          <w:lang w:val="kk-KZ"/>
        </w:rPr>
        <w:t>Capital</w:t>
      </w:r>
      <w:r w:rsidRPr="00B9671E">
        <w:rPr>
          <w:b/>
          <w:bCs/>
          <w:lang w:val="kk-KZ"/>
        </w:rPr>
        <w:t xml:space="preserve"> </w:t>
      </w:r>
      <w:r w:rsidRPr="00B9671E">
        <w:rPr>
          <w:rStyle w:val="ezkurwreuab5ozgtqnkl"/>
          <w:b/>
          <w:bCs/>
          <w:lang w:val="kk-KZ"/>
        </w:rPr>
        <w:t>Investment</w:t>
      </w:r>
      <w:r w:rsidRPr="00B9671E">
        <w:rPr>
          <w:b/>
          <w:bCs/>
          <w:lang w:val="kk-KZ"/>
        </w:rPr>
        <w:t xml:space="preserve"> </w:t>
      </w:r>
      <w:r w:rsidRPr="00B9671E">
        <w:rPr>
          <w:rStyle w:val="ezkurwreuab5ozgtqnkl"/>
          <w:b/>
          <w:bCs/>
          <w:lang w:val="kk-KZ"/>
        </w:rPr>
        <w:t>Banking" АҚ инсайдерлерінің</w:t>
      </w:r>
      <w:r w:rsidRPr="00B9671E">
        <w:rPr>
          <w:b/>
          <w:bCs/>
          <w:lang w:val="kk-KZ"/>
        </w:rPr>
        <w:t xml:space="preserve"> </w:t>
      </w:r>
      <w:r w:rsidRPr="00B9671E">
        <w:rPr>
          <w:rStyle w:val="ezkurwreuab5ozgtqnkl"/>
          <w:b/>
          <w:bCs/>
          <w:lang w:val="kk-KZ"/>
        </w:rPr>
        <w:t>тізіміне</w:t>
      </w:r>
      <w:r w:rsidRPr="00B9671E">
        <w:rPr>
          <w:b/>
          <w:bCs/>
          <w:lang w:val="kk-KZ"/>
        </w:rPr>
        <w:t xml:space="preserve"> </w:t>
      </w:r>
      <w:r w:rsidRPr="00B9671E">
        <w:rPr>
          <w:rStyle w:val="ezkurwreuab5ozgtqnkl"/>
          <w:b/>
          <w:bCs/>
          <w:lang w:val="kk-KZ"/>
        </w:rPr>
        <w:t>(тізімінен)</w:t>
      </w:r>
    </w:p>
    <w:p w14:paraId="705C4F8D" w14:textId="3285F2C1" w:rsidR="00BB7778" w:rsidRPr="00E74D1A" w:rsidRDefault="00810127" w:rsidP="00810127">
      <w:pPr>
        <w:spacing w:after="120"/>
        <w:jc w:val="center"/>
        <w:rPr>
          <w:b/>
          <w:lang w:val="kk-KZ"/>
        </w:rPr>
      </w:pPr>
      <w:r w:rsidRPr="00B9671E">
        <w:rPr>
          <w:b/>
          <w:bCs/>
          <w:lang w:val="kk-KZ"/>
        </w:rPr>
        <w:t xml:space="preserve"> </w:t>
      </w:r>
      <w:r w:rsidRPr="00E74D1A">
        <w:rPr>
          <w:rStyle w:val="ezkurwreuab5ozgtqnkl"/>
          <w:b/>
          <w:bCs/>
          <w:lang w:val="kk-KZ"/>
        </w:rPr>
        <w:t>адамды</w:t>
      </w:r>
      <w:r w:rsidRPr="00E74D1A">
        <w:rPr>
          <w:b/>
          <w:bCs/>
          <w:lang w:val="kk-KZ"/>
        </w:rPr>
        <w:t xml:space="preserve"> </w:t>
      </w:r>
      <w:r w:rsidRPr="00E74D1A">
        <w:rPr>
          <w:rStyle w:val="ezkurwreuab5ozgtqnkl"/>
          <w:b/>
          <w:bCs/>
          <w:lang w:val="kk-KZ"/>
        </w:rPr>
        <w:t>қосу</w:t>
      </w:r>
      <w:r w:rsidRPr="00E74D1A">
        <w:rPr>
          <w:b/>
          <w:bCs/>
          <w:lang w:val="kk-KZ"/>
        </w:rPr>
        <w:t xml:space="preserve"> </w:t>
      </w:r>
      <w:r w:rsidRPr="00E74D1A">
        <w:rPr>
          <w:rStyle w:val="ezkurwreuab5ozgtqnkl"/>
          <w:b/>
          <w:bCs/>
          <w:lang w:val="kk-KZ"/>
        </w:rPr>
        <w:t>(</w:t>
      </w:r>
      <w:r w:rsidRPr="00E74D1A">
        <w:rPr>
          <w:b/>
          <w:bCs/>
          <w:lang w:val="kk-KZ"/>
        </w:rPr>
        <w:t xml:space="preserve">Алып тастау) </w:t>
      </w:r>
      <w:r w:rsidRPr="00E74D1A">
        <w:rPr>
          <w:rStyle w:val="ezkurwreuab5ozgtqnkl"/>
          <w:b/>
          <w:bCs/>
          <w:lang w:val="kk-KZ"/>
        </w:rPr>
        <w:t>туралы</w:t>
      </w:r>
    </w:p>
    <w:p w14:paraId="2064CCDC" w14:textId="77777777" w:rsidR="00BB7778" w:rsidRPr="00E74D1A" w:rsidRDefault="00000000">
      <w:pPr>
        <w:spacing w:after="120"/>
        <w:rPr>
          <w:sz w:val="24"/>
          <w:szCs w:val="24"/>
          <w:lang w:val="kk-KZ"/>
        </w:rPr>
      </w:pPr>
      <w:r w:rsidRPr="00E74D1A">
        <w:rPr>
          <w:lang w:val="kk-KZ"/>
        </w:rPr>
        <w:t>Қосу күні:                                                                                                                 "___" _____________ 20___ жыл</w:t>
      </w:r>
    </w:p>
    <w:p w14:paraId="5613D87B" w14:textId="77777777" w:rsidR="00BB7778" w:rsidRPr="00E74D1A" w:rsidRDefault="00000000">
      <w:pPr>
        <w:spacing w:after="120"/>
        <w:jc w:val="both"/>
        <w:rPr>
          <w:lang w:val="kk-KZ"/>
        </w:rPr>
      </w:pPr>
      <w:r w:rsidRPr="00E74D1A">
        <w:rPr>
          <w:lang w:val="kk-KZ"/>
        </w:rPr>
        <w:t>Аты-жөні./Атауы __________________________________________________________________________</w:t>
      </w:r>
    </w:p>
    <w:p w14:paraId="5264C83D" w14:textId="77777777" w:rsidR="00BB7778" w:rsidRPr="00E74D1A" w:rsidRDefault="00000000">
      <w:pPr>
        <w:spacing w:after="120"/>
        <w:jc w:val="both"/>
        <w:rPr>
          <w:lang w:val="kk-KZ"/>
        </w:rPr>
      </w:pPr>
      <w:r w:rsidRPr="00E74D1A">
        <w:rPr>
          <w:lang w:val="kk-KZ"/>
        </w:rPr>
        <w:t>ЖСН/БСН ____________________________________________________________________________________</w:t>
      </w:r>
    </w:p>
    <w:p w14:paraId="7F62B907" w14:textId="249D76E4" w:rsidR="00BB7778" w:rsidRPr="00E74D1A" w:rsidRDefault="00793906">
      <w:pPr>
        <w:spacing w:after="120"/>
        <w:jc w:val="both"/>
        <w:rPr>
          <w:lang w:val="kk-KZ"/>
        </w:rPr>
      </w:pPr>
      <w:r w:rsidRPr="00E74D1A">
        <w:rPr>
          <w:lang w:val="kk-KZ"/>
        </w:rPr>
        <w:t xml:space="preserve">Осымен "Teniz Capital Investment Banking" АҚ (бұдан әрі – қоғам) Сіз "бағалы қағаздар нарығы туралы" Қазақстан Республикасы Заңының 56-1-бабының 3-тармағына сәйкес Қоғамның инсайдерлер тізіміне енгізілгеніңіз туралы хабарлайды. </w:t>
      </w:r>
    </w:p>
    <w:p w14:paraId="4AFBB35F" w14:textId="77777777" w:rsidR="00793906" w:rsidRPr="00E74D1A" w:rsidRDefault="00793906" w:rsidP="00793906">
      <w:pPr>
        <w:spacing w:after="120"/>
        <w:jc w:val="both"/>
        <w:rPr>
          <w:lang w:val="kk-KZ"/>
        </w:rPr>
      </w:pPr>
      <w:r w:rsidRPr="00E74D1A">
        <w:rPr>
          <w:lang w:val="kk-KZ"/>
        </w:rPr>
        <w:t xml:space="preserve">Осыған байланысты сіз "бағалы қағаздар нарығы туралы" Қазақстан Республикасының заңын қоса алғанда, қоғамның инсайдерлік ақпаратын пайдалану/жария ету бөлігінде Қазақстан Республикасы заңнамасының талаптарын, сондай-ақ инсайдерлік ақпаратқа билік ету мен пайдалануды ішкі бақылау қағидаларын (қоғамның интернет-ресурсында орналастырылған) сақтауға тиіссіз www.tenizcap.kz және (немесе) қаржы депозитарийінің интернет-ресурстарында есептілік (https://www.dfo.kz/), қор биржасы (https://kase.kz/kz/). </w:t>
      </w:r>
    </w:p>
    <w:p w14:paraId="72B3F319" w14:textId="3C4051BC" w:rsidR="00BB7778" w:rsidRPr="00E74D1A" w:rsidRDefault="00793906" w:rsidP="00793906">
      <w:pPr>
        <w:spacing w:after="120"/>
        <w:jc w:val="both"/>
        <w:rPr>
          <w:lang w:val="kk-KZ"/>
        </w:rPr>
      </w:pPr>
      <w:r w:rsidRPr="00E74D1A">
        <w:rPr>
          <w:lang w:val="kk-KZ"/>
        </w:rPr>
        <w:t>Инсайдерлік ақпаратқа қол жеткізуді тоқтатқан кезде Сіз қоғамның инсайдерлер тізімінен шығарыласыз. Осы хабарламаға қол қою арқылы сіз қоғамға сізді инсайдерлер тізімінен шығаруға келісім бересіз.</w:t>
      </w:r>
    </w:p>
    <w:p w14:paraId="3F28F94F" w14:textId="533D5914" w:rsidR="00793906" w:rsidRPr="00E74D1A" w:rsidRDefault="00793906" w:rsidP="00793906">
      <w:pPr>
        <w:tabs>
          <w:tab w:val="left" w:pos="284"/>
        </w:tabs>
        <w:spacing w:after="120"/>
        <w:jc w:val="both"/>
        <w:rPr>
          <w:lang w:val="kk-KZ"/>
        </w:rPr>
      </w:pPr>
      <w:r w:rsidRPr="00E74D1A">
        <w:rPr>
          <w:lang w:val="kk-KZ"/>
        </w:rPr>
        <w:t>Қоғамның инсайдері бола отырып, сіз құқылы емессіз:</w:t>
      </w:r>
    </w:p>
    <w:p w14:paraId="21F12936" w14:textId="5D9ABF6E" w:rsidR="00793906" w:rsidRPr="00E74D1A" w:rsidRDefault="00793906" w:rsidP="00793906">
      <w:pPr>
        <w:numPr>
          <w:ilvl w:val="0"/>
          <w:numId w:val="1"/>
        </w:numPr>
        <w:tabs>
          <w:tab w:val="left" w:pos="568"/>
        </w:tabs>
        <w:spacing w:after="120"/>
        <w:jc w:val="both"/>
        <w:rPr>
          <w:lang w:val="kk-KZ"/>
        </w:rPr>
      </w:pPr>
      <w:r w:rsidRPr="00E74D1A">
        <w:rPr>
          <w:lang w:val="kk-KZ"/>
        </w:rPr>
        <w:t>эмитенті қоғам болып табылатын бағалы қағаздармен және өзге де қаржы құралдарымен мәмілелер жасау кезінде инсайдерлік ақпаратты пайдалануға;</w:t>
      </w:r>
    </w:p>
    <w:p w14:paraId="3BC6CA78" w14:textId="0D8E5C92" w:rsidR="00793906" w:rsidRPr="00E74D1A" w:rsidRDefault="00793906" w:rsidP="00793906">
      <w:pPr>
        <w:numPr>
          <w:ilvl w:val="0"/>
          <w:numId w:val="1"/>
        </w:numPr>
        <w:tabs>
          <w:tab w:val="left" w:pos="284"/>
        </w:tabs>
        <w:spacing w:after="120"/>
        <w:jc w:val="both"/>
        <w:rPr>
          <w:lang w:val="kk-KZ"/>
        </w:rPr>
      </w:pPr>
      <w:r w:rsidRPr="00E74D1A">
        <w:rPr>
          <w:lang w:val="kk-KZ"/>
        </w:rPr>
        <w:t>Қазақстан Республикасының заңдарында көзделген жағдайларды қоспағанда, Қоғамның инсайдерлік ақпаратын үшінші тұлғаларға беруге немесе үшінші тұлғалар үшін қолжетімді етпеуге;</w:t>
      </w:r>
    </w:p>
    <w:p w14:paraId="7C7B9920" w14:textId="63F58922" w:rsidR="00BB7778" w:rsidRPr="00E74D1A" w:rsidRDefault="00793906" w:rsidP="00793906">
      <w:pPr>
        <w:numPr>
          <w:ilvl w:val="0"/>
          <w:numId w:val="1"/>
        </w:numPr>
        <w:tabs>
          <w:tab w:val="left" w:pos="284"/>
        </w:tabs>
        <w:spacing w:after="120"/>
        <w:jc w:val="both"/>
        <w:rPr>
          <w:sz w:val="24"/>
          <w:szCs w:val="24"/>
          <w:lang w:val="kk-KZ"/>
        </w:rPr>
      </w:pPr>
      <w:r w:rsidRPr="00E74D1A">
        <w:rPr>
          <w:lang w:val="kk-KZ"/>
        </w:rPr>
        <w:t xml:space="preserve">үшінші тұлғаларға қоғамның инсайдерлік ақпаратына негізделген бағалы қағаздармен мәмілелер жасау туралы ұсынымдар немесе ұсыныстар беруге міндетті. </w:t>
      </w:r>
    </w:p>
    <w:p w14:paraId="2CAE682C" w14:textId="77777777" w:rsidR="00BB7778" w:rsidRPr="00E74D1A" w:rsidRDefault="00000000">
      <w:pPr>
        <w:tabs>
          <w:tab w:val="left" w:pos="284"/>
        </w:tabs>
        <w:spacing w:after="120"/>
        <w:jc w:val="both"/>
        <w:rPr>
          <w:lang w:val="kk-KZ"/>
        </w:rPr>
      </w:pPr>
      <w:r w:rsidRPr="00E74D1A">
        <w:rPr>
          <w:lang w:val="kk-KZ"/>
        </w:rPr>
        <w:t>Қоғамның инсайдері ретінде сіз міндеттісіз:</w:t>
      </w:r>
    </w:p>
    <w:p w14:paraId="4EBAE1D6" w14:textId="5325BF94" w:rsidR="00793906" w:rsidRPr="00E74D1A" w:rsidRDefault="00793906" w:rsidP="00793906">
      <w:pPr>
        <w:numPr>
          <w:ilvl w:val="0"/>
          <w:numId w:val="2"/>
        </w:numPr>
        <w:tabs>
          <w:tab w:val="left" w:pos="284"/>
        </w:tabs>
        <w:spacing w:after="120"/>
        <w:jc w:val="both"/>
        <w:rPr>
          <w:lang w:val="kk-KZ"/>
        </w:rPr>
      </w:pPr>
      <w:r w:rsidRPr="00E74D1A">
        <w:rPr>
          <w:lang w:val="kk-KZ"/>
        </w:rPr>
        <w:t>қоғамға брокерлік қызметті жүзеге асыратын ұйымдардағы барлық ашық шоттар туралы ақпарат беруге;</w:t>
      </w:r>
    </w:p>
    <w:p w14:paraId="415E807C" w14:textId="6D69342C" w:rsidR="00BB7778" w:rsidRPr="00E74D1A" w:rsidRDefault="00793906" w:rsidP="00793906">
      <w:pPr>
        <w:numPr>
          <w:ilvl w:val="0"/>
          <w:numId w:val="2"/>
        </w:numPr>
        <w:tabs>
          <w:tab w:val="left" w:pos="284"/>
        </w:tabs>
        <w:spacing w:after="120"/>
        <w:jc w:val="both"/>
        <w:rPr>
          <w:lang w:val="kk-KZ"/>
        </w:rPr>
      </w:pPr>
      <w:r w:rsidRPr="00E74D1A">
        <w:rPr>
          <w:lang w:val="kk-KZ"/>
        </w:rPr>
        <w:t>тоқсан сайын, есепті тоқсаннан кейінгі айдың бесінші күнінен кешіктірмей жасалған мәмілелер туралы қоғамды (тәуекелдер бөлімшесін) хабардар етуге міндетті.</w:t>
      </w:r>
    </w:p>
    <w:p w14:paraId="7FC9EFF9" w14:textId="77777777" w:rsidR="00793906" w:rsidRPr="00E74D1A" w:rsidRDefault="00793906" w:rsidP="00793906">
      <w:pPr>
        <w:tabs>
          <w:tab w:val="left" w:pos="284"/>
        </w:tabs>
        <w:spacing w:after="120"/>
        <w:jc w:val="both"/>
        <w:rPr>
          <w:lang w:val="kk-KZ"/>
        </w:rPr>
      </w:pPr>
      <w:r w:rsidRPr="00E74D1A">
        <w:rPr>
          <w:lang w:val="kk-KZ"/>
        </w:rPr>
        <w:t>Сізде бар немесе болашақта болатын инсайдерлік ақпарат қатаң құпия болып табылады және үшінші тұлғаларға жария етілмейді. Сіз уәкілетті емес тұлғалардың инсайдерлік ақпаратқа қол жеткізуін шектеу бойынша барлық қолжетімді тиімді шараларды қабылдауыңыз тиіс.</w:t>
      </w:r>
    </w:p>
    <w:p w14:paraId="01082576" w14:textId="77777777" w:rsidR="00793906" w:rsidRPr="00E74D1A" w:rsidRDefault="00793906" w:rsidP="00793906">
      <w:pPr>
        <w:tabs>
          <w:tab w:val="left" w:pos="284"/>
        </w:tabs>
        <w:spacing w:after="120"/>
        <w:jc w:val="both"/>
        <w:rPr>
          <w:lang w:val="kk-KZ"/>
        </w:rPr>
      </w:pPr>
      <w:r w:rsidRPr="00E74D1A">
        <w:rPr>
          <w:lang w:val="kk-KZ"/>
        </w:rPr>
        <w:t xml:space="preserve">Жоғарыда көрсетілген шектеулер сақталмаған, инсайдерлік ақпаратты заңсыз пайдаланған және таратқан жағдайда Сіз Қазақстан Республикасының заңнамасында көзделген азаматтық-құқықтық, әкімшілік, қылмыстық және өзге де жауаптылыққа, сондай-ақ Сізге қатысты, Егер сіз Қоғамның қызметкері болсаңыз, Қазақстан Республикасының еңбек заңнамасына сәйкес тәртіптік жазаларды қолдануға болады. </w:t>
      </w:r>
    </w:p>
    <w:p w14:paraId="3091D90A" w14:textId="77777777" w:rsidR="00793906" w:rsidRPr="00E74D1A" w:rsidRDefault="00793906" w:rsidP="00793906">
      <w:pPr>
        <w:tabs>
          <w:tab w:val="left" w:pos="284"/>
        </w:tabs>
        <w:spacing w:after="120"/>
        <w:jc w:val="both"/>
        <w:rPr>
          <w:lang w:val="kk-KZ"/>
        </w:rPr>
      </w:pPr>
      <w:r w:rsidRPr="00E74D1A">
        <w:rPr>
          <w:lang w:val="kk-KZ"/>
        </w:rPr>
        <w:t xml:space="preserve">Осы хабарламаға қол қою арқылы сіз Инсайдерлерге қатысты Қазақстан Республикасының заңнамасында белгіленген жоғарыда көрсетілген шектеулердің қабылданғанын, сондай-ақ инсайдерлік ақпаратты жария етпеу туралы жоғарыда көрсетілген міндеттемелердің қабылданғанын және инсайдерлік ақпаратқа билік ету мен пайдалануды ішкі бақылау қағидаларымен және инсайдерлік ақпаратты заңсыз пайдаланғаны және таратқаны үшін санкциялармен танысқаныңызды растайсыз. Сондай-ақ, осы хабарламаға сәйкес Сіз Қазақстан Республикасының заңнамасында көзделген тәртіппен Қоғам өзінің жеке шоттары бойынша бағалы </w:t>
      </w:r>
      <w:r w:rsidRPr="00E74D1A">
        <w:rPr>
          <w:lang w:val="kk-KZ"/>
        </w:rPr>
        <w:lastRenderedPageBreak/>
        <w:t>қағаздар нарығының кәсіби қатысушыларында жасалған Инсайдер деп танылған бағалы қағаздармен жасалған барлық мәмілелер туралы хабарлау міндеттемесін қабылдайсыз.</w:t>
      </w:r>
    </w:p>
    <w:p w14:paraId="66401ED0" w14:textId="77777777" w:rsidR="00793906" w:rsidRPr="00E74D1A" w:rsidRDefault="00793906" w:rsidP="00793906">
      <w:pPr>
        <w:tabs>
          <w:tab w:val="left" w:pos="284"/>
        </w:tabs>
        <w:spacing w:after="120"/>
        <w:jc w:val="both"/>
        <w:rPr>
          <w:lang w:val="kk-KZ"/>
        </w:rPr>
      </w:pPr>
      <w:r w:rsidRPr="00E74D1A">
        <w:rPr>
          <w:lang w:val="kk-KZ"/>
        </w:rPr>
        <w:t>Осы хабарламаға қол қою арқылы "дербес деректер және оларды қорғау туралы" Қазақстан Республикасының Заңына сәйкес мен уәкілетті мемлекеттік органдарға, "Қазақстан қор биржасы" АҚ-ға, "Астана" халықаралық қаржы орталығының биржасына менің дербес деректерімді қоса алғанда, бірақ олармен шектелмей, менің дербес деректерімді жинауға және өңдеуге қоғамға келісім беремін. Қазақстан Республикасы нормативтік құқықтық актілерінің талаптарына сәйкес.</w:t>
      </w:r>
    </w:p>
    <w:p w14:paraId="44EAF029" w14:textId="77777777" w:rsidR="00793906" w:rsidRPr="00E74D1A" w:rsidRDefault="00793906" w:rsidP="00793906">
      <w:pPr>
        <w:tabs>
          <w:tab w:val="left" w:pos="284"/>
        </w:tabs>
        <w:spacing w:after="120"/>
        <w:jc w:val="both"/>
        <w:rPr>
          <w:lang w:val="kk-KZ"/>
        </w:rPr>
      </w:pPr>
      <w:r w:rsidRPr="00E74D1A">
        <w:rPr>
          <w:lang w:val="kk-KZ"/>
        </w:rPr>
        <w:t>Дербес деректерді жинауға, өңдеуге келісім Қазақстан Республикасы заңнамасының талаптарына сәйкес дербес деректерді сақтау мерзімі ішінде қолданылады.</w:t>
      </w:r>
    </w:p>
    <w:p w14:paraId="1DBC2EDD" w14:textId="3B24D067" w:rsidR="00BB7778" w:rsidRPr="00E74D1A" w:rsidRDefault="00793906" w:rsidP="00793906">
      <w:pPr>
        <w:tabs>
          <w:tab w:val="left" w:pos="284"/>
        </w:tabs>
        <w:spacing w:after="120"/>
        <w:jc w:val="both"/>
        <w:rPr>
          <w:lang w:val="kk-KZ"/>
        </w:rPr>
      </w:pPr>
      <w:r w:rsidRPr="00E74D1A">
        <w:rPr>
          <w:lang w:val="kk-KZ"/>
        </w:rPr>
        <w:t>Дербес деректерді жинау және өңдеу Қазақстан Республикасының заңнамасына қайшы келмейтін тәсілдермен жүзеге асырылады.</w:t>
      </w:r>
    </w:p>
    <w:p w14:paraId="575EA894" w14:textId="77777777" w:rsidR="00BB7778" w:rsidRPr="00E74D1A" w:rsidRDefault="00BB7778">
      <w:pPr>
        <w:tabs>
          <w:tab w:val="left" w:pos="284"/>
        </w:tabs>
        <w:spacing w:after="120"/>
        <w:jc w:val="both"/>
        <w:rPr>
          <w:lang w:val="kk-KZ"/>
        </w:rPr>
      </w:pPr>
    </w:p>
    <w:p w14:paraId="65761CDD" w14:textId="77777777" w:rsidR="00BB7778" w:rsidRDefault="00000000">
      <w:pPr>
        <w:tabs>
          <w:tab w:val="left" w:pos="284"/>
        </w:tabs>
        <w:spacing w:after="120"/>
        <w:jc w:val="both"/>
      </w:pPr>
      <w:r>
        <w:t>____________________</w:t>
      </w:r>
    </w:p>
    <w:p w14:paraId="7F3E4816" w14:textId="77777777" w:rsidR="00BB7778" w:rsidRDefault="00000000">
      <w:pPr>
        <w:tabs>
          <w:tab w:val="left" w:pos="284"/>
        </w:tabs>
        <w:spacing w:after="120"/>
        <w:rPr>
          <w:i/>
        </w:rPr>
      </w:pPr>
      <w:r>
        <w:rPr>
          <w:i/>
        </w:rPr>
        <w:t>Қолы</w:t>
      </w:r>
    </w:p>
    <w:p w14:paraId="13607339" w14:textId="77777777" w:rsidR="00BB7778" w:rsidRDefault="00BB7778"/>
    <w:p w14:paraId="763115AA" w14:textId="77777777" w:rsidR="00BB7778" w:rsidRDefault="00BB7778"/>
    <w:p w14:paraId="5419114B" w14:textId="77777777" w:rsidR="00BB7778" w:rsidRDefault="00BB7778"/>
    <w:p w14:paraId="60B951DF" w14:textId="77777777" w:rsidR="00BB7778" w:rsidRDefault="00BB7778"/>
    <w:p w14:paraId="67B057F4" w14:textId="77777777" w:rsidR="00BB7778" w:rsidRDefault="00BB7778"/>
    <w:p w14:paraId="17C082D3" w14:textId="13AAA355" w:rsidR="00793906" w:rsidRDefault="00793906">
      <w:r>
        <w:t xml:space="preserve">                                                                                               </w:t>
      </w:r>
    </w:p>
    <w:p w14:paraId="732B198F" w14:textId="77777777" w:rsidR="00BB7778" w:rsidRDefault="00BB7778"/>
    <w:p w14:paraId="57806EB2" w14:textId="77777777" w:rsidR="00BB7778" w:rsidRDefault="00BB7778"/>
    <w:p w14:paraId="7523844B" w14:textId="77777777" w:rsidR="00BB7778" w:rsidRDefault="00BB7778"/>
    <w:p w14:paraId="6E972515" w14:textId="77777777" w:rsidR="00BB7778" w:rsidRDefault="00BB7778"/>
    <w:p w14:paraId="37768FF0" w14:textId="77777777" w:rsidR="00BB7778" w:rsidRDefault="00BB7778"/>
    <w:p w14:paraId="5A7CC706" w14:textId="77777777" w:rsidR="00BB7778" w:rsidRDefault="00BB7778"/>
    <w:p w14:paraId="7FEC0D0A" w14:textId="77777777" w:rsidR="00BB7778" w:rsidRDefault="00BB7778"/>
    <w:p w14:paraId="1DBD2D00" w14:textId="77777777" w:rsidR="00BB7778" w:rsidRDefault="00BB7778"/>
    <w:p w14:paraId="7D740FEB" w14:textId="77777777" w:rsidR="00BB7778" w:rsidRDefault="00BB7778"/>
    <w:p w14:paraId="6893B00A" w14:textId="77777777" w:rsidR="00BB7778" w:rsidRDefault="00BB7778"/>
    <w:p w14:paraId="415A8A77" w14:textId="77777777" w:rsidR="00793906" w:rsidRDefault="00793906"/>
    <w:p w14:paraId="209A978D" w14:textId="77777777" w:rsidR="00793906" w:rsidRDefault="00793906"/>
    <w:p w14:paraId="61380704" w14:textId="77777777" w:rsidR="00793906" w:rsidRDefault="00793906"/>
    <w:p w14:paraId="04D571A3" w14:textId="77777777" w:rsidR="00BB7778" w:rsidRDefault="00BB7778"/>
    <w:p w14:paraId="0B753350" w14:textId="77777777" w:rsidR="00BB7778" w:rsidRDefault="00BB7778"/>
    <w:p w14:paraId="2A3E4746" w14:textId="77777777" w:rsidR="00BB7778" w:rsidRDefault="00BB7778"/>
    <w:p w14:paraId="32411FA6" w14:textId="77777777" w:rsidR="00BB7778" w:rsidRDefault="00BB7778"/>
    <w:p w14:paraId="0767E745" w14:textId="77777777" w:rsidR="00BB7778" w:rsidRDefault="00BB7778"/>
    <w:p w14:paraId="381FEBE1" w14:textId="77777777" w:rsidR="00BB7778" w:rsidRDefault="00BB7778"/>
    <w:p w14:paraId="3BA8D7DA" w14:textId="77777777" w:rsidR="00BB7778" w:rsidRDefault="00BB7778"/>
    <w:p w14:paraId="576D9A1D" w14:textId="77777777" w:rsidR="00BB7778" w:rsidRDefault="00BB7778"/>
    <w:p w14:paraId="22BE3529" w14:textId="77777777" w:rsidR="00BB7778" w:rsidRDefault="00BB7778"/>
    <w:p w14:paraId="760A2B93" w14:textId="77777777" w:rsidR="00BB7778" w:rsidRDefault="00BB7778"/>
    <w:p w14:paraId="7F36A3C1" w14:textId="77777777" w:rsidR="00BB7778" w:rsidRDefault="00BB7778"/>
    <w:p w14:paraId="6E351EF8" w14:textId="77777777" w:rsidR="00BB7778" w:rsidRDefault="00BB7778"/>
    <w:p w14:paraId="06F1F3AD" w14:textId="77777777" w:rsidR="00BB7778" w:rsidRDefault="00BB7778"/>
    <w:p w14:paraId="0B1DF6C3" w14:textId="77777777" w:rsidR="00BB7778" w:rsidRDefault="00BB7778"/>
    <w:p w14:paraId="17905230" w14:textId="77777777" w:rsidR="00BB7778" w:rsidRDefault="00BB7778"/>
    <w:p w14:paraId="16ADA985" w14:textId="77777777" w:rsidR="00BB7778" w:rsidRDefault="00BB7778"/>
    <w:p w14:paraId="1F4D21FE" w14:textId="77777777" w:rsidR="00BB7778" w:rsidRDefault="00BB7778"/>
    <w:p w14:paraId="6D1DDC78" w14:textId="77777777" w:rsidR="00BB7778" w:rsidRDefault="00BB7778"/>
    <w:p w14:paraId="2D9FE793" w14:textId="77777777" w:rsidR="00BB7778" w:rsidRDefault="00BB7778"/>
    <w:p w14:paraId="6A83AF2B" w14:textId="77777777" w:rsidR="00BB7778" w:rsidRDefault="00BB7778"/>
    <w:p w14:paraId="58E3EA5F" w14:textId="77777777" w:rsidR="00BB7778" w:rsidRDefault="00BB7778"/>
    <w:p w14:paraId="3AA331FA" w14:textId="3E8E26E7" w:rsidR="00BB7778" w:rsidRDefault="00000000">
      <w:r>
        <w:t>Алып тастау күні</w:t>
      </w:r>
      <w:r w:rsidR="00793906">
        <w:t>:                                                                                                    "___" _____________ 20___ жыл</w:t>
      </w:r>
    </w:p>
    <w:sectPr w:rsidR="00BB7778">
      <w:headerReference w:type="default" r:id="rId8"/>
      <w:footerReference w:type="even" r:id="rId9"/>
      <w:footerReference w:type="default" r:id="rId10"/>
      <w:headerReference w:type="first" r:id="rId11"/>
      <w:footerReference w:type="first" r:id="rId12"/>
      <w:pgSz w:w="11906" w:h="16838"/>
      <w:pgMar w:top="1134" w:right="850" w:bottom="1134" w:left="1701" w:header="284"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E4152C" w14:textId="77777777" w:rsidR="006D17D7" w:rsidRDefault="006D17D7">
      <w:r>
        <w:separator/>
      </w:r>
    </w:p>
  </w:endnote>
  <w:endnote w:type="continuationSeparator" w:id="0">
    <w:p w14:paraId="1CE0029B" w14:textId="77777777" w:rsidR="006D17D7" w:rsidRDefault="006D1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CC01D" w14:textId="77777777" w:rsidR="00BB7778" w:rsidRDefault="00000000">
    <w:pPr>
      <w:pBdr>
        <w:top w:val="nil"/>
        <w:left w:val="nil"/>
        <w:bottom w:val="nil"/>
        <w:right w:val="nil"/>
        <w:between w:val="nil"/>
      </w:pBdr>
      <w:tabs>
        <w:tab w:val="center" w:pos="4677"/>
        <w:tab w:val="right" w:pos="9355"/>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color w:val="000000"/>
        <w:sz w:val="24"/>
        <w:szCs w:val="24"/>
      </w:rPr>
      <w:fldChar w:fldCharType="end"/>
    </w:r>
  </w:p>
  <w:p w14:paraId="28E2CA37" w14:textId="77777777" w:rsidR="00BB7778" w:rsidRDefault="00BB7778">
    <w:pPr>
      <w:pBdr>
        <w:top w:val="nil"/>
        <w:left w:val="nil"/>
        <w:bottom w:val="nil"/>
        <w:right w:val="nil"/>
        <w:between w:val="nil"/>
      </w:pBdr>
      <w:tabs>
        <w:tab w:val="center" w:pos="4677"/>
        <w:tab w:val="right" w:pos="9355"/>
      </w:tabs>
      <w:ind w:right="360"/>
      <w:jc w:val="right"/>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804DA" w14:textId="282B831A" w:rsidR="00BB7778" w:rsidRDefault="00793906">
    <w:pPr>
      <w:pBdr>
        <w:top w:val="nil"/>
        <w:left w:val="nil"/>
        <w:bottom w:val="nil"/>
        <w:right w:val="nil"/>
        <w:between w:val="nil"/>
      </w:pBdr>
      <w:tabs>
        <w:tab w:val="center" w:pos="4677"/>
        <w:tab w:val="right" w:pos="9355"/>
      </w:tabs>
      <w:ind w:left="7788"/>
      <w:jc w:val="right"/>
      <w:rPr>
        <w:color w:val="000000"/>
        <w:sz w:val="22"/>
        <w:szCs w:val="22"/>
      </w:rPr>
    </w:pPr>
    <w:r>
      <w:rPr>
        <w:sz w:val="22"/>
        <w:szCs w:val="22"/>
      </w:rPr>
      <w:t xml:space="preserve">2 беттің </w:t>
    </w:r>
    <w:r>
      <w:rPr>
        <w:sz w:val="22"/>
        <w:szCs w:val="22"/>
      </w:rPr>
      <w:fldChar w:fldCharType="begin"/>
    </w:r>
    <w:r>
      <w:rPr>
        <w:sz w:val="22"/>
        <w:szCs w:val="22"/>
      </w:rPr>
      <w:instrText>PAGE</w:instrText>
    </w:r>
    <w:r>
      <w:rPr>
        <w:sz w:val="22"/>
        <w:szCs w:val="22"/>
      </w:rPr>
      <w:fldChar w:fldCharType="separate"/>
    </w:r>
    <w:r>
      <w:rPr>
        <w:noProof/>
        <w:sz w:val="22"/>
        <w:szCs w:val="22"/>
      </w:rPr>
      <w:t>2</w:t>
    </w:r>
    <w:r>
      <w:rPr>
        <w:sz w:val="22"/>
        <w:szCs w:val="22"/>
      </w:rPr>
      <w:fldChar w:fldCharType="end"/>
    </w:r>
    <w:r>
      <w:rPr>
        <w:sz w:val="22"/>
        <w:szCs w:val="22"/>
      </w:rPr>
      <w:t>-сі</w:t>
    </w:r>
  </w:p>
  <w:p w14:paraId="4D4F0ACB" w14:textId="77777777" w:rsidR="00BB7778" w:rsidRDefault="00BB777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E2064" w14:textId="78AB689A" w:rsidR="00BB7778" w:rsidRDefault="00793906">
    <w:pPr>
      <w:pBdr>
        <w:top w:val="nil"/>
        <w:left w:val="nil"/>
        <w:bottom w:val="nil"/>
        <w:right w:val="nil"/>
        <w:between w:val="nil"/>
      </w:pBdr>
      <w:tabs>
        <w:tab w:val="center" w:pos="4677"/>
        <w:tab w:val="right" w:pos="9355"/>
      </w:tabs>
      <w:ind w:left="7788"/>
      <w:jc w:val="right"/>
      <w:rPr>
        <w:color w:val="000000"/>
        <w:sz w:val="24"/>
        <w:szCs w:val="24"/>
      </w:rPr>
    </w:pPr>
    <w:r>
      <w:rPr>
        <w:sz w:val="22"/>
        <w:szCs w:val="22"/>
      </w:rPr>
      <w:t>2 беттің 1-і</w:t>
    </w:r>
  </w:p>
  <w:p w14:paraId="4A5D4217" w14:textId="77777777" w:rsidR="00BB7778" w:rsidRDefault="00BB7778"/>
  <w:p w14:paraId="76BD5B2C" w14:textId="77777777" w:rsidR="00BB7778" w:rsidRDefault="00BB7778">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60163" w14:textId="77777777" w:rsidR="006D17D7" w:rsidRDefault="006D17D7">
      <w:r>
        <w:separator/>
      </w:r>
    </w:p>
  </w:footnote>
  <w:footnote w:type="continuationSeparator" w:id="0">
    <w:p w14:paraId="4B18C4F3" w14:textId="77777777" w:rsidR="006D17D7" w:rsidRDefault="006D1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E9DD9" w14:textId="77777777" w:rsidR="00BB7778" w:rsidRDefault="00BB7778">
    <w:pPr>
      <w:widowControl w:val="0"/>
      <w:pBdr>
        <w:top w:val="nil"/>
        <w:left w:val="nil"/>
        <w:bottom w:val="nil"/>
        <w:right w:val="nil"/>
        <w:between w:val="nil"/>
      </w:pBdr>
      <w:spacing w:line="276" w:lineRule="auto"/>
    </w:pPr>
  </w:p>
  <w:tbl>
    <w:tblPr>
      <w:tblStyle w:val="afd"/>
      <w:tblW w:w="9356" w:type="dxa"/>
      <w:tblInd w:w="0" w:type="dxa"/>
      <w:tblLayout w:type="fixed"/>
      <w:tblLook w:val="0000" w:firstRow="0" w:lastRow="0" w:firstColumn="0" w:lastColumn="0" w:noHBand="0" w:noVBand="0"/>
    </w:tblPr>
    <w:tblGrid>
      <w:gridCol w:w="4341"/>
      <w:gridCol w:w="5015"/>
    </w:tblGrid>
    <w:tr w:rsidR="00BB7778" w14:paraId="525E06CB" w14:textId="77777777">
      <w:trPr>
        <w:trHeight w:val="1120"/>
      </w:trPr>
      <w:tc>
        <w:tcPr>
          <w:tcW w:w="4341" w:type="dxa"/>
        </w:tcPr>
        <w:p w14:paraId="3CEA88DD" w14:textId="77777777" w:rsidR="00BB7778" w:rsidRDefault="00000000">
          <w:pPr>
            <w:pBdr>
              <w:top w:val="nil"/>
              <w:left w:val="nil"/>
              <w:bottom w:val="nil"/>
              <w:right w:val="nil"/>
              <w:between w:val="nil"/>
            </w:pBdr>
            <w:tabs>
              <w:tab w:val="center" w:pos="4153"/>
              <w:tab w:val="right" w:pos="8306"/>
            </w:tabs>
            <w:rPr>
              <w:i/>
              <w:color w:val="000000"/>
            </w:rPr>
          </w:pPr>
          <w:r>
            <w:rPr>
              <w:b/>
              <w:noProof/>
              <w:color w:val="000000"/>
            </w:rPr>
            <w:drawing>
              <wp:inline distT="0" distB="0" distL="0" distR="0" wp14:anchorId="3D7C8C7E" wp14:editId="6E26A3C0">
                <wp:extent cx="2062480" cy="553085"/>
                <wp:effectExtent l="0" t="0" r="0" b="0"/>
                <wp:docPr id="1822845080" name="image1.png" descr="Изображение выглядит как текст, Шрифт, логотип, Графика&#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0" name="image1.png" descr="Изображение выглядит как текст, Шрифт, логотип, Графика&#10;&#10;Автоматически созданное описание"/>
                        <pic:cNvPicPr preferRelativeResize="0"/>
                      </pic:nvPicPr>
                      <pic:blipFill>
                        <a:blip r:embed="rId1"/>
                        <a:srcRect/>
                        <a:stretch>
                          <a:fillRect/>
                        </a:stretch>
                      </pic:blipFill>
                      <pic:spPr>
                        <a:xfrm>
                          <a:off x="0" y="0"/>
                          <a:ext cx="2062480" cy="553085"/>
                        </a:xfrm>
                        <a:prstGeom prst="rect">
                          <a:avLst/>
                        </a:prstGeom>
                        <a:ln/>
                      </pic:spPr>
                    </pic:pic>
                  </a:graphicData>
                </a:graphic>
              </wp:inline>
            </w:drawing>
          </w:r>
        </w:p>
      </w:tc>
      <w:tc>
        <w:tcPr>
          <w:tcW w:w="5015" w:type="dxa"/>
        </w:tcPr>
        <w:p w14:paraId="0C9169DE" w14:textId="77777777" w:rsidR="00BB7778" w:rsidRDefault="00BB777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2"/>
              <w:szCs w:val="22"/>
            </w:rPr>
          </w:pPr>
        </w:p>
        <w:p w14:paraId="0F3DD697" w14:textId="0E7FD237" w:rsidR="00BB7778" w:rsidRDefault="0079390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793906">
            <w:rPr>
              <w:b/>
              <w:sz w:val="22"/>
              <w:szCs w:val="22"/>
            </w:rPr>
            <w:t xml:space="preserve">Инсайдерлік ақпаратты пайдалануды ішкі бақылау ережелері </w:t>
          </w:r>
        </w:p>
      </w:tc>
    </w:tr>
  </w:tbl>
  <w:p w14:paraId="7C376C77" w14:textId="77777777" w:rsidR="00BB7778" w:rsidRDefault="00BB7778">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8C206" w14:textId="77777777" w:rsidR="00BB7778" w:rsidRDefault="00BB7778">
    <w:pPr>
      <w:widowControl w:val="0"/>
      <w:pBdr>
        <w:top w:val="nil"/>
        <w:left w:val="nil"/>
        <w:bottom w:val="nil"/>
        <w:right w:val="nil"/>
        <w:between w:val="nil"/>
      </w:pBdr>
      <w:spacing w:line="276" w:lineRule="auto"/>
      <w:rPr>
        <w:color w:val="000000"/>
      </w:rPr>
    </w:pPr>
  </w:p>
  <w:tbl>
    <w:tblPr>
      <w:tblStyle w:val="afe"/>
      <w:tblW w:w="9356" w:type="dxa"/>
      <w:tblInd w:w="0" w:type="dxa"/>
      <w:tblLayout w:type="fixed"/>
      <w:tblLook w:val="0000" w:firstRow="0" w:lastRow="0" w:firstColumn="0" w:lastColumn="0" w:noHBand="0" w:noVBand="0"/>
    </w:tblPr>
    <w:tblGrid>
      <w:gridCol w:w="4341"/>
      <w:gridCol w:w="5015"/>
    </w:tblGrid>
    <w:tr w:rsidR="00BB7778" w14:paraId="78C33EFB" w14:textId="77777777">
      <w:trPr>
        <w:trHeight w:val="1120"/>
      </w:trPr>
      <w:tc>
        <w:tcPr>
          <w:tcW w:w="4341" w:type="dxa"/>
        </w:tcPr>
        <w:p w14:paraId="475860FB" w14:textId="77777777" w:rsidR="00BB7778" w:rsidRDefault="00000000">
          <w:pPr>
            <w:pBdr>
              <w:top w:val="nil"/>
              <w:left w:val="nil"/>
              <w:bottom w:val="nil"/>
              <w:right w:val="nil"/>
              <w:between w:val="nil"/>
            </w:pBdr>
            <w:tabs>
              <w:tab w:val="center" w:pos="4153"/>
              <w:tab w:val="right" w:pos="8306"/>
            </w:tabs>
            <w:rPr>
              <w:i/>
              <w:color w:val="000000"/>
            </w:rPr>
          </w:pPr>
          <w:r>
            <w:rPr>
              <w:b/>
              <w:noProof/>
              <w:color w:val="000000"/>
            </w:rPr>
            <w:drawing>
              <wp:inline distT="0" distB="0" distL="0" distR="0" wp14:anchorId="5B64DEC1" wp14:editId="47C2826E">
                <wp:extent cx="2062480" cy="553085"/>
                <wp:effectExtent l="0" t="0" r="0" b="0"/>
                <wp:docPr id="182284508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62480" cy="553085"/>
                        </a:xfrm>
                        <a:prstGeom prst="rect">
                          <a:avLst/>
                        </a:prstGeom>
                        <a:ln/>
                      </pic:spPr>
                    </pic:pic>
                  </a:graphicData>
                </a:graphic>
              </wp:inline>
            </w:drawing>
          </w:r>
        </w:p>
      </w:tc>
      <w:tc>
        <w:tcPr>
          <w:tcW w:w="5015" w:type="dxa"/>
        </w:tcPr>
        <w:p w14:paraId="248D603E" w14:textId="77777777" w:rsidR="00BB7778" w:rsidRDefault="00BB777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2"/>
              <w:szCs w:val="22"/>
            </w:rPr>
          </w:pPr>
        </w:p>
        <w:p w14:paraId="108927A9" w14:textId="5B406711" w:rsidR="00BB7778" w:rsidRDefault="0079390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793906">
            <w:rPr>
              <w:b/>
              <w:sz w:val="22"/>
              <w:szCs w:val="22"/>
            </w:rPr>
            <w:t xml:space="preserve">Инсайдерлік ақпаратты пайдалануды ішкі бақылау ережелері </w:t>
          </w:r>
        </w:p>
      </w:tc>
    </w:tr>
  </w:tbl>
  <w:p w14:paraId="7554130C" w14:textId="77777777" w:rsidR="00BB7778" w:rsidRDefault="00BB7778">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14F10"/>
    <w:multiLevelType w:val="multilevel"/>
    <w:tmpl w:val="B2F4AE88"/>
    <w:lvl w:ilvl="0">
      <w:start w:val="1"/>
      <w:numFmt w:val="decimal"/>
      <w:lvlText w:val="%1)"/>
      <w:lvlJc w:val="left"/>
      <w:pPr>
        <w:ind w:left="928" w:hanging="360"/>
      </w:pPr>
      <w:rPr>
        <w:sz w:val="20"/>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 w15:restartNumberingAfterBreak="0">
    <w:nsid w:val="27CB5721"/>
    <w:multiLevelType w:val="multilevel"/>
    <w:tmpl w:val="BE3E06EC"/>
    <w:lvl w:ilvl="0">
      <w:start w:val="1"/>
      <w:numFmt w:val="decimal"/>
      <w:lvlText w:val="%1)"/>
      <w:lvlJc w:val="left"/>
      <w:pPr>
        <w:ind w:left="928" w:hanging="360"/>
      </w:pPr>
      <w:rPr>
        <w:sz w:val="20"/>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16cid:durableId="755903343">
    <w:abstractNumId w:val="0"/>
  </w:num>
  <w:num w:numId="2" w16cid:durableId="478379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778"/>
    <w:rsid w:val="00045659"/>
    <w:rsid w:val="006D17D7"/>
    <w:rsid w:val="006E113D"/>
    <w:rsid w:val="00793906"/>
    <w:rsid w:val="00810127"/>
    <w:rsid w:val="00902E99"/>
    <w:rsid w:val="00937322"/>
    <w:rsid w:val="00B9671E"/>
    <w:rsid w:val="00BB7778"/>
    <w:rsid w:val="00D719A2"/>
    <w:rsid w:val="00E74D1A"/>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E8AA7"/>
  <w15:docId w15:val="{524E3A5A-AC10-49B1-8A70-CE261618A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K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12A5"/>
  </w:style>
  <w:style w:type="paragraph" w:styleId="1">
    <w:name w:val="heading 1"/>
    <w:basedOn w:val="a"/>
    <w:next w:val="a"/>
    <w:link w:val="10"/>
    <w:uiPriority w:val="9"/>
    <w:qFormat/>
    <w:rsid w:val="00356F86"/>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CD7920"/>
    <w:pPr>
      <w:keepNext/>
      <w:ind w:right="84"/>
      <w:jc w:val="center"/>
      <w:outlineLvl w:val="1"/>
    </w:pPr>
    <w:rPr>
      <w:b/>
      <w:sz w:val="24"/>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AC05C2"/>
    <w:pPr>
      <w:spacing w:before="240" w:after="60"/>
      <w:outlineLvl w:val="5"/>
    </w:pPr>
    <w:rPr>
      <w:rFonts w:ascii="Calibri" w:hAnsi="Calibri"/>
      <w:b/>
      <w:bCs/>
      <w:sz w:val="22"/>
      <w:szCs w:val="22"/>
    </w:rPr>
  </w:style>
  <w:style w:type="paragraph" w:styleId="7">
    <w:name w:val="heading 7"/>
    <w:basedOn w:val="a"/>
    <w:next w:val="a"/>
    <w:link w:val="70"/>
    <w:uiPriority w:val="99"/>
    <w:qFormat/>
    <w:rsid w:val="00AC05C2"/>
    <w:pPr>
      <w:spacing w:before="240" w:after="60"/>
      <w:outlineLvl w:val="6"/>
    </w:pPr>
    <w:rPr>
      <w:sz w:val="24"/>
      <w:szCs w:val="24"/>
    </w:rPr>
  </w:style>
  <w:style w:type="paragraph" w:styleId="8">
    <w:name w:val="heading 8"/>
    <w:basedOn w:val="a"/>
    <w:next w:val="a"/>
    <w:link w:val="80"/>
    <w:uiPriority w:val="99"/>
    <w:qFormat/>
    <w:rsid w:val="00AC05C2"/>
    <w:pPr>
      <w:spacing w:before="240" w:after="60"/>
      <w:outlineLvl w:val="7"/>
    </w:pPr>
    <w:rPr>
      <w:rFonts w:ascii="Calibri" w:hAnsi="Calibri"/>
      <w:i/>
      <w:iCs/>
      <w:sz w:val="24"/>
      <w:szCs w:val="24"/>
    </w:rPr>
  </w:style>
  <w:style w:type="paragraph" w:styleId="9">
    <w:name w:val="heading 9"/>
    <w:basedOn w:val="a"/>
    <w:next w:val="a"/>
    <w:link w:val="90"/>
    <w:uiPriority w:val="99"/>
    <w:qFormat/>
    <w:rsid w:val="00AC05C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a4"/>
    <w:uiPriority w:val="10"/>
    <w:qFormat/>
    <w:rsid w:val="00AC05C2"/>
    <w:pPr>
      <w:jc w:val="center"/>
    </w:pPr>
    <w:rPr>
      <w:b/>
      <w:sz w:val="24"/>
      <w:lang w:val="en-US"/>
    </w:rPr>
  </w:style>
  <w:style w:type="character" w:customStyle="1" w:styleId="10">
    <w:name w:val="Заголовок 1 Знак"/>
    <w:basedOn w:val="a0"/>
    <w:link w:val="1"/>
    <w:uiPriority w:val="9"/>
    <w:locked/>
    <w:rsid w:val="00356F86"/>
    <w:rPr>
      <w:rFonts w:ascii="Cambria" w:hAnsi="Cambria" w:cs="Times New Roman"/>
      <w:b/>
      <w:bCs/>
      <w:kern w:val="32"/>
      <w:sz w:val="32"/>
      <w:szCs w:val="32"/>
    </w:rPr>
  </w:style>
  <w:style w:type="character" w:customStyle="1" w:styleId="20">
    <w:name w:val="Заголовок 2 Знак"/>
    <w:basedOn w:val="a0"/>
    <w:link w:val="2"/>
    <w:locked/>
    <w:rsid w:val="00CD7920"/>
    <w:rPr>
      <w:rFonts w:ascii="Times New Roman" w:hAnsi="Times New Roman" w:cs="Times New Roman"/>
      <w:b/>
      <w:sz w:val="20"/>
      <w:szCs w:val="20"/>
      <w:lang w:eastAsia="ru-RU"/>
    </w:rPr>
  </w:style>
  <w:style w:type="character" w:customStyle="1" w:styleId="60">
    <w:name w:val="Заголовок 6 Знак"/>
    <w:basedOn w:val="a0"/>
    <w:link w:val="6"/>
    <w:uiPriority w:val="99"/>
    <w:semiHidden/>
    <w:locked/>
    <w:rsid w:val="00AC05C2"/>
    <w:rPr>
      <w:rFonts w:ascii="Calibri" w:hAnsi="Calibri" w:cs="Times New Roman"/>
      <w:b/>
      <w:bCs/>
      <w:sz w:val="22"/>
      <w:szCs w:val="22"/>
    </w:rPr>
  </w:style>
  <w:style w:type="character" w:customStyle="1" w:styleId="70">
    <w:name w:val="Заголовок 7 Знак"/>
    <w:basedOn w:val="a0"/>
    <w:link w:val="7"/>
    <w:uiPriority w:val="99"/>
    <w:locked/>
    <w:rsid w:val="00AC05C2"/>
    <w:rPr>
      <w:rFonts w:ascii="Times New Roman" w:hAnsi="Times New Roman" w:cs="Times New Roman"/>
      <w:sz w:val="24"/>
      <w:szCs w:val="24"/>
    </w:rPr>
  </w:style>
  <w:style w:type="character" w:customStyle="1" w:styleId="80">
    <w:name w:val="Заголовок 8 Знак"/>
    <w:basedOn w:val="a0"/>
    <w:link w:val="8"/>
    <w:uiPriority w:val="99"/>
    <w:semiHidden/>
    <w:locked/>
    <w:rsid w:val="00AC05C2"/>
    <w:rPr>
      <w:rFonts w:ascii="Calibri" w:hAnsi="Calibri" w:cs="Times New Roman"/>
      <w:i/>
      <w:iCs/>
      <w:sz w:val="24"/>
      <w:szCs w:val="24"/>
    </w:rPr>
  </w:style>
  <w:style w:type="character" w:customStyle="1" w:styleId="90">
    <w:name w:val="Заголовок 9 Знак"/>
    <w:basedOn w:val="a0"/>
    <w:link w:val="9"/>
    <w:uiPriority w:val="99"/>
    <w:locked/>
    <w:rsid w:val="00AC05C2"/>
    <w:rPr>
      <w:rFonts w:ascii="Arial" w:hAnsi="Arial" w:cs="Arial"/>
      <w:sz w:val="22"/>
      <w:szCs w:val="22"/>
    </w:rPr>
  </w:style>
  <w:style w:type="paragraph" w:styleId="a5">
    <w:name w:val="header"/>
    <w:basedOn w:val="a"/>
    <w:link w:val="a6"/>
    <w:uiPriority w:val="99"/>
    <w:rsid w:val="0052550F"/>
    <w:pPr>
      <w:tabs>
        <w:tab w:val="center" w:pos="4153"/>
        <w:tab w:val="right" w:pos="8306"/>
      </w:tabs>
    </w:pPr>
  </w:style>
  <w:style w:type="character" w:customStyle="1" w:styleId="a6">
    <w:name w:val="Верхний колонтитул Знак"/>
    <w:basedOn w:val="a0"/>
    <w:link w:val="a5"/>
    <w:uiPriority w:val="99"/>
    <w:locked/>
    <w:rsid w:val="0052550F"/>
    <w:rPr>
      <w:rFonts w:ascii="Times New Roman" w:hAnsi="Times New Roman" w:cs="Times New Roman"/>
      <w:sz w:val="20"/>
      <w:szCs w:val="20"/>
      <w:lang w:eastAsia="ru-RU"/>
    </w:rPr>
  </w:style>
  <w:style w:type="paragraph" w:styleId="a7">
    <w:name w:val="Body Text Indent"/>
    <w:basedOn w:val="a"/>
    <w:link w:val="a8"/>
    <w:uiPriority w:val="99"/>
    <w:rsid w:val="0052550F"/>
    <w:pPr>
      <w:widowControl w:val="0"/>
      <w:spacing w:after="120"/>
      <w:ind w:left="283"/>
    </w:pPr>
  </w:style>
  <w:style w:type="character" w:customStyle="1" w:styleId="a8">
    <w:name w:val="Основной текст с отступом Знак"/>
    <w:basedOn w:val="a0"/>
    <w:link w:val="a7"/>
    <w:uiPriority w:val="99"/>
    <w:locked/>
    <w:rsid w:val="0052550F"/>
    <w:rPr>
      <w:rFonts w:ascii="Times New Roman" w:hAnsi="Times New Roman" w:cs="Times New Roman"/>
      <w:sz w:val="20"/>
      <w:szCs w:val="20"/>
      <w:lang w:eastAsia="ru-RU"/>
    </w:rPr>
  </w:style>
  <w:style w:type="paragraph" w:styleId="HTML">
    <w:name w:val="HTML Preformatted"/>
    <w:basedOn w:val="a"/>
    <w:link w:val="HTML0"/>
    <w:rsid w:val="00CD7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locked/>
    <w:rsid w:val="00CD7920"/>
    <w:rPr>
      <w:rFonts w:ascii="Courier New" w:hAnsi="Courier New" w:cs="Courier New"/>
      <w:sz w:val="20"/>
      <w:szCs w:val="20"/>
      <w:lang w:eastAsia="ru-RU"/>
    </w:rPr>
  </w:style>
  <w:style w:type="paragraph" w:styleId="a9">
    <w:name w:val="footer"/>
    <w:basedOn w:val="a"/>
    <w:link w:val="aa"/>
    <w:uiPriority w:val="99"/>
    <w:rsid w:val="00DA2ACF"/>
    <w:pPr>
      <w:tabs>
        <w:tab w:val="center" w:pos="4677"/>
        <w:tab w:val="right" w:pos="9355"/>
      </w:tabs>
      <w:jc w:val="right"/>
    </w:pPr>
    <w:rPr>
      <w:sz w:val="24"/>
      <w:szCs w:val="24"/>
    </w:rPr>
  </w:style>
  <w:style w:type="character" w:customStyle="1" w:styleId="aa">
    <w:name w:val="Нижний колонтитул Знак"/>
    <w:basedOn w:val="a0"/>
    <w:link w:val="a9"/>
    <w:uiPriority w:val="99"/>
    <w:locked/>
    <w:rsid w:val="00DA2ACF"/>
    <w:rPr>
      <w:rFonts w:ascii="Times New Roman" w:hAnsi="Times New Roman" w:cs="Times New Roman"/>
      <w:sz w:val="24"/>
      <w:szCs w:val="24"/>
      <w:lang w:eastAsia="ru-RU"/>
    </w:rPr>
  </w:style>
  <w:style w:type="table" w:styleId="ab">
    <w:name w:val="Table Grid"/>
    <w:basedOn w:val="a1"/>
    <w:uiPriority w:val="59"/>
    <w:rsid w:val="00C32E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Абзац списка1"/>
    <w:basedOn w:val="a"/>
    <w:uiPriority w:val="99"/>
    <w:rsid w:val="004F6CDA"/>
    <w:pPr>
      <w:ind w:left="720"/>
    </w:pPr>
  </w:style>
  <w:style w:type="paragraph" w:styleId="ac">
    <w:name w:val="Balloon Text"/>
    <w:basedOn w:val="a"/>
    <w:link w:val="ad"/>
    <w:uiPriority w:val="99"/>
    <w:semiHidden/>
    <w:rsid w:val="00942898"/>
    <w:rPr>
      <w:rFonts w:ascii="Tahoma" w:hAnsi="Tahoma" w:cs="Tahoma"/>
      <w:sz w:val="16"/>
      <w:szCs w:val="16"/>
    </w:rPr>
  </w:style>
  <w:style w:type="character" w:customStyle="1" w:styleId="ad">
    <w:name w:val="Текст выноски Знак"/>
    <w:basedOn w:val="a0"/>
    <w:link w:val="ac"/>
    <w:uiPriority w:val="99"/>
    <w:semiHidden/>
    <w:locked/>
    <w:rsid w:val="00942898"/>
    <w:rPr>
      <w:rFonts w:ascii="Tahoma" w:hAnsi="Tahoma" w:cs="Tahoma"/>
      <w:sz w:val="16"/>
      <w:szCs w:val="16"/>
      <w:lang w:eastAsia="ru-RU"/>
    </w:rPr>
  </w:style>
  <w:style w:type="character" w:customStyle="1" w:styleId="s0">
    <w:name w:val="s0"/>
    <w:basedOn w:val="a0"/>
    <w:rsid w:val="00356F86"/>
    <w:rPr>
      <w:rFonts w:ascii="Times New Roman" w:hAnsi="Times New Roman" w:cs="Times New Roman"/>
      <w:color w:val="000000"/>
      <w:sz w:val="24"/>
      <w:szCs w:val="24"/>
      <w:u w:val="none"/>
      <w:effect w:val="none"/>
    </w:rPr>
  </w:style>
  <w:style w:type="character" w:customStyle="1" w:styleId="s1">
    <w:name w:val="s1"/>
    <w:basedOn w:val="a0"/>
    <w:rsid w:val="00356F86"/>
    <w:rPr>
      <w:rFonts w:ascii="Times New Roman" w:hAnsi="Times New Roman" w:cs="Times New Roman"/>
      <w:b/>
      <w:bCs/>
      <w:color w:val="000000"/>
      <w:sz w:val="24"/>
      <w:szCs w:val="24"/>
      <w:u w:val="none"/>
      <w:effect w:val="none"/>
    </w:rPr>
  </w:style>
  <w:style w:type="character" w:styleId="ae">
    <w:name w:val="Hyperlink"/>
    <w:basedOn w:val="a0"/>
    <w:uiPriority w:val="99"/>
    <w:rsid w:val="00356F86"/>
    <w:rPr>
      <w:rFonts w:cs="Times New Roman"/>
      <w:color w:val="0000FF"/>
      <w:u w:val="single"/>
    </w:rPr>
  </w:style>
  <w:style w:type="paragraph" w:styleId="12">
    <w:name w:val="toc 1"/>
    <w:basedOn w:val="a"/>
    <w:next w:val="a"/>
    <w:autoRedefine/>
    <w:uiPriority w:val="39"/>
    <w:rsid w:val="00283EDC"/>
    <w:pPr>
      <w:tabs>
        <w:tab w:val="left" w:pos="1418"/>
        <w:tab w:val="right" w:leader="dot" w:pos="9923"/>
      </w:tabs>
      <w:ind w:left="1418" w:hanging="1418"/>
    </w:pPr>
    <w:rPr>
      <w:b/>
      <w:caps/>
      <w:noProof/>
      <w:sz w:val="24"/>
    </w:rPr>
  </w:style>
  <w:style w:type="paragraph" w:styleId="61">
    <w:name w:val="toc 6"/>
    <w:basedOn w:val="a"/>
    <w:next w:val="a"/>
    <w:autoRedefine/>
    <w:uiPriority w:val="99"/>
    <w:semiHidden/>
    <w:rsid w:val="00356F86"/>
    <w:pPr>
      <w:tabs>
        <w:tab w:val="left" w:pos="1440"/>
        <w:tab w:val="right" w:leader="dot" w:pos="9449"/>
      </w:tabs>
      <w:ind w:left="998"/>
    </w:pPr>
    <w:rPr>
      <w:rFonts w:ascii="Times New Roman CYR" w:hAnsi="Times New Roman CYR"/>
    </w:rPr>
  </w:style>
  <w:style w:type="paragraph" w:styleId="81">
    <w:name w:val="toc 8"/>
    <w:basedOn w:val="a"/>
    <w:next w:val="a"/>
    <w:autoRedefine/>
    <w:uiPriority w:val="99"/>
    <w:semiHidden/>
    <w:rsid w:val="00356F86"/>
    <w:pPr>
      <w:ind w:left="1400"/>
    </w:pPr>
    <w:rPr>
      <w:rFonts w:ascii="Times New Roman CYR" w:hAnsi="Times New Roman CYR"/>
    </w:rPr>
  </w:style>
  <w:style w:type="paragraph" w:customStyle="1" w:styleId="CharChar">
    <w:name w:val="Char Char"/>
    <w:basedOn w:val="a"/>
    <w:uiPriority w:val="99"/>
    <w:rsid w:val="00AC05C2"/>
    <w:pPr>
      <w:spacing w:after="160" w:line="240" w:lineRule="exact"/>
    </w:pPr>
    <w:rPr>
      <w:rFonts w:ascii="Verdana" w:hAnsi="Verdana"/>
      <w:lang w:val="en-US" w:eastAsia="en-US"/>
    </w:rPr>
  </w:style>
  <w:style w:type="paragraph" w:styleId="21">
    <w:name w:val="Body Text 2"/>
    <w:basedOn w:val="a"/>
    <w:link w:val="22"/>
    <w:uiPriority w:val="99"/>
    <w:rsid w:val="00AC05C2"/>
    <w:pPr>
      <w:widowControl w:val="0"/>
      <w:spacing w:after="120" w:line="480" w:lineRule="auto"/>
    </w:pPr>
  </w:style>
  <w:style w:type="character" w:customStyle="1" w:styleId="22">
    <w:name w:val="Основной текст 2 Знак"/>
    <w:basedOn w:val="a0"/>
    <w:link w:val="21"/>
    <w:uiPriority w:val="99"/>
    <w:locked/>
    <w:rsid w:val="00AC05C2"/>
    <w:rPr>
      <w:rFonts w:ascii="Times New Roman" w:hAnsi="Times New Roman" w:cs="Times New Roman"/>
    </w:rPr>
  </w:style>
  <w:style w:type="paragraph" w:styleId="30">
    <w:name w:val="Body Text Indent 3"/>
    <w:basedOn w:val="a"/>
    <w:link w:val="31"/>
    <w:uiPriority w:val="99"/>
    <w:rsid w:val="00AC05C2"/>
    <w:pPr>
      <w:spacing w:after="120"/>
      <w:ind w:left="283"/>
    </w:pPr>
    <w:rPr>
      <w:sz w:val="16"/>
      <w:szCs w:val="16"/>
    </w:rPr>
  </w:style>
  <w:style w:type="character" w:customStyle="1" w:styleId="31">
    <w:name w:val="Основной текст с отступом 3 Знак"/>
    <w:basedOn w:val="a0"/>
    <w:link w:val="30"/>
    <w:uiPriority w:val="99"/>
    <w:locked/>
    <w:rsid w:val="00AC05C2"/>
    <w:rPr>
      <w:rFonts w:ascii="Times New Roman" w:hAnsi="Times New Roman" w:cs="Times New Roman"/>
      <w:sz w:val="16"/>
      <w:szCs w:val="16"/>
    </w:rPr>
  </w:style>
  <w:style w:type="paragraph" w:customStyle="1" w:styleId="BodyText22">
    <w:name w:val="Body Text 22"/>
    <w:basedOn w:val="a"/>
    <w:uiPriority w:val="99"/>
    <w:rsid w:val="00AC05C2"/>
    <w:pPr>
      <w:jc w:val="both"/>
    </w:pPr>
  </w:style>
  <w:style w:type="paragraph" w:styleId="af">
    <w:name w:val="List Bullet"/>
    <w:basedOn w:val="a"/>
    <w:uiPriority w:val="99"/>
    <w:rsid w:val="00AC05C2"/>
    <w:pPr>
      <w:tabs>
        <w:tab w:val="num" w:pos="435"/>
      </w:tabs>
      <w:ind w:left="435" w:hanging="435"/>
    </w:pPr>
    <w:rPr>
      <w:sz w:val="24"/>
    </w:rPr>
  </w:style>
  <w:style w:type="paragraph" w:customStyle="1" w:styleId="af0">
    <w:name w:val="Знак"/>
    <w:basedOn w:val="a"/>
    <w:autoRedefine/>
    <w:uiPriority w:val="99"/>
    <w:rsid w:val="00AC05C2"/>
    <w:pPr>
      <w:spacing w:after="160" w:line="240" w:lineRule="exact"/>
    </w:pPr>
    <w:rPr>
      <w:b/>
      <w:sz w:val="28"/>
      <w:szCs w:val="24"/>
      <w:lang w:val="en-US" w:eastAsia="en-US"/>
    </w:rPr>
  </w:style>
  <w:style w:type="character" w:customStyle="1" w:styleId="s00">
    <w:name w:val="s00"/>
    <w:basedOn w:val="a0"/>
    <w:uiPriority w:val="99"/>
    <w:rsid w:val="00AC05C2"/>
    <w:rPr>
      <w:rFonts w:ascii="Times New Roman" w:hAnsi="Times New Roman" w:cs="Times New Roman"/>
      <w:color w:val="000000"/>
    </w:rPr>
  </w:style>
  <w:style w:type="character" w:styleId="af1">
    <w:name w:val="page number"/>
    <w:basedOn w:val="a0"/>
    <w:rsid w:val="00AC05C2"/>
    <w:rPr>
      <w:rFonts w:cs="Times New Roman"/>
    </w:rPr>
  </w:style>
  <w:style w:type="paragraph" w:customStyle="1" w:styleId="1CharChar">
    <w:name w:val="Знак Знак Знак Знак Знак1 Знак Знак Знак Знак Char Char Знак"/>
    <w:basedOn w:val="a"/>
    <w:uiPriority w:val="99"/>
    <w:rsid w:val="00AC05C2"/>
    <w:pPr>
      <w:spacing w:after="160" w:line="240" w:lineRule="exact"/>
    </w:pPr>
    <w:rPr>
      <w:rFonts w:ascii="Verdana" w:hAnsi="Verdana"/>
      <w:lang w:val="en-US" w:eastAsia="en-US"/>
    </w:rPr>
  </w:style>
  <w:style w:type="paragraph" w:styleId="23">
    <w:name w:val="toc 2"/>
    <w:basedOn w:val="a"/>
    <w:next w:val="a"/>
    <w:autoRedefine/>
    <w:uiPriority w:val="39"/>
    <w:rsid w:val="00A66C18"/>
    <w:pPr>
      <w:tabs>
        <w:tab w:val="left" w:pos="1418"/>
        <w:tab w:val="right" w:leader="dot" w:pos="9911"/>
      </w:tabs>
      <w:spacing w:before="60" w:after="60"/>
      <w:ind w:left="1418" w:hanging="1134"/>
    </w:pPr>
    <w:rPr>
      <w:rFonts w:ascii="Times New Roman CYR" w:hAnsi="Times New Roman CYR"/>
    </w:rPr>
  </w:style>
  <w:style w:type="paragraph" w:styleId="32">
    <w:name w:val="toc 3"/>
    <w:basedOn w:val="a"/>
    <w:next w:val="a"/>
    <w:autoRedefine/>
    <w:uiPriority w:val="99"/>
    <w:semiHidden/>
    <w:rsid w:val="00AC05C2"/>
    <w:pPr>
      <w:ind w:left="400"/>
    </w:pPr>
    <w:rPr>
      <w:rFonts w:ascii="Times New Roman CYR" w:hAnsi="Times New Roman CYR"/>
    </w:rPr>
  </w:style>
  <w:style w:type="character" w:styleId="af2">
    <w:name w:val="FollowedHyperlink"/>
    <w:basedOn w:val="a0"/>
    <w:uiPriority w:val="99"/>
    <w:rsid w:val="00AC05C2"/>
    <w:rPr>
      <w:rFonts w:cs="Times New Roman"/>
      <w:color w:val="800080"/>
      <w:u w:val="single"/>
    </w:rPr>
  </w:style>
  <w:style w:type="paragraph" w:styleId="24">
    <w:name w:val="Body Text Indent 2"/>
    <w:basedOn w:val="a"/>
    <w:link w:val="25"/>
    <w:uiPriority w:val="99"/>
    <w:rsid w:val="00AC05C2"/>
    <w:pPr>
      <w:spacing w:after="120" w:line="480" w:lineRule="auto"/>
      <w:ind w:left="283"/>
    </w:pPr>
    <w:rPr>
      <w:rFonts w:ascii="Times New Roman CYR" w:hAnsi="Times New Roman CYR"/>
    </w:rPr>
  </w:style>
  <w:style w:type="character" w:customStyle="1" w:styleId="25">
    <w:name w:val="Основной текст с отступом 2 Знак"/>
    <w:basedOn w:val="a0"/>
    <w:link w:val="24"/>
    <w:uiPriority w:val="99"/>
    <w:locked/>
    <w:rsid w:val="00AC05C2"/>
    <w:rPr>
      <w:rFonts w:ascii="Times New Roman CYR" w:hAnsi="Times New Roman CYR" w:cs="Times New Roman"/>
    </w:rPr>
  </w:style>
  <w:style w:type="character" w:customStyle="1" w:styleId="a4">
    <w:name w:val="Заголовок Знак"/>
    <w:basedOn w:val="a0"/>
    <w:link w:val="a3"/>
    <w:uiPriority w:val="99"/>
    <w:locked/>
    <w:rsid w:val="00AC05C2"/>
    <w:rPr>
      <w:rFonts w:ascii="Times New Roman" w:hAnsi="Times New Roman" w:cs="Times New Roman"/>
      <w:b/>
      <w:sz w:val="24"/>
      <w:lang w:val="en-US"/>
    </w:rPr>
  </w:style>
  <w:style w:type="paragraph" w:customStyle="1" w:styleId="BodyText21">
    <w:name w:val="Body Text 21"/>
    <w:basedOn w:val="a"/>
    <w:uiPriority w:val="99"/>
    <w:rsid w:val="00AC05C2"/>
    <w:pPr>
      <w:spacing w:before="120"/>
      <w:ind w:left="851" w:hanging="851"/>
      <w:jc w:val="both"/>
    </w:pPr>
    <w:rPr>
      <w:sz w:val="24"/>
    </w:rPr>
  </w:style>
  <w:style w:type="paragraph" w:styleId="af3">
    <w:name w:val="Document Map"/>
    <w:basedOn w:val="a"/>
    <w:link w:val="af4"/>
    <w:uiPriority w:val="99"/>
    <w:semiHidden/>
    <w:rsid w:val="00AC05C2"/>
    <w:rPr>
      <w:rFonts w:ascii="Tahoma" w:hAnsi="Tahoma" w:cs="Tahoma"/>
      <w:sz w:val="16"/>
      <w:szCs w:val="16"/>
    </w:rPr>
  </w:style>
  <w:style w:type="character" w:customStyle="1" w:styleId="af4">
    <w:name w:val="Схема документа Знак"/>
    <w:basedOn w:val="a0"/>
    <w:link w:val="af3"/>
    <w:uiPriority w:val="99"/>
    <w:locked/>
    <w:rsid w:val="00AC05C2"/>
    <w:rPr>
      <w:rFonts w:ascii="Tahoma" w:hAnsi="Tahoma" w:cs="Tahoma"/>
      <w:sz w:val="16"/>
      <w:szCs w:val="16"/>
    </w:rPr>
  </w:style>
  <w:style w:type="character" w:styleId="af5">
    <w:name w:val="annotation reference"/>
    <w:basedOn w:val="a0"/>
    <w:semiHidden/>
    <w:rsid w:val="00AC05C2"/>
    <w:rPr>
      <w:rFonts w:cs="Times New Roman"/>
      <w:sz w:val="16"/>
      <w:szCs w:val="16"/>
    </w:rPr>
  </w:style>
  <w:style w:type="paragraph" w:styleId="af6">
    <w:name w:val="annotation text"/>
    <w:basedOn w:val="a"/>
    <w:link w:val="af7"/>
    <w:semiHidden/>
    <w:rsid w:val="00AC05C2"/>
    <w:rPr>
      <w:rFonts w:ascii="Times New Roman CYR" w:hAnsi="Times New Roman CYR"/>
    </w:rPr>
  </w:style>
  <w:style w:type="character" w:customStyle="1" w:styleId="af7">
    <w:name w:val="Текст примечания Знак"/>
    <w:basedOn w:val="a0"/>
    <w:link w:val="af6"/>
    <w:semiHidden/>
    <w:locked/>
    <w:rsid w:val="00AC05C2"/>
    <w:rPr>
      <w:rFonts w:ascii="Times New Roman CYR" w:hAnsi="Times New Roman CYR" w:cs="Times New Roman"/>
    </w:rPr>
  </w:style>
  <w:style w:type="paragraph" w:styleId="af8">
    <w:name w:val="annotation subject"/>
    <w:basedOn w:val="af6"/>
    <w:next w:val="af6"/>
    <w:link w:val="af9"/>
    <w:uiPriority w:val="99"/>
    <w:semiHidden/>
    <w:rsid w:val="00AC05C2"/>
    <w:rPr>
      <w:b/>
      <w:bCs/>
    </w:rPr>
  </w:style>
  <w:style w:type="character" w:customStyle="1" w:styleId="af9">
    <w:name w:val="Тема примечания Знак"/>
    <w:basedOn w:val="af7"/>
    <w:link w:val="af8"/>
    <w:uiPriority w:val="99"/>
    <w:semiHidden/>
    <w:locked/>
    <w:rsid w:val="00AC05C2"/>
    <w:rPr>
      <w:rFonts w:ascii="Times New Roman CYR" w:hAnsi="Times New Roman CYR" w:cs="Times New Roman"/>
      <w:b/>
      <w:bCs/>
    </w:rPr>
  </w:style>
  <w:style w:type="character" w:customStyle="1" w:styleId="s3">
    <w:name w:val="s3"/>
    <w:basedOn w:val="a0"/>
    <w:uiPriority w:val="99"/>
    <w:rsid w:val="00C720E2"/>
    <w:rPr>
      <w:rFonts w:ascii="Times New Roman" w:hAnsi="Times New Roman" w:cs="Times New Roman"/>
      <w:i/>
      <w:iCs/>
      <w:color w:val="FF0000"/>
      <w:sz w:val="24"/>
      <w:szCs w:val="24"/>
      <w:u w:val="none"/>
      <w:effect w:val="none"/>
    </w:rPr>
  </w:style>
  <w:style w:type="character" w:customStyle="1" w:styleId="s9">
    <w:name w:val="s9"/>
    <w:basedOn w:val="a0"/>
    <w:uiPriority w:val="99"/>
    <w:rsid w:val="00C720E2"/>
    <w:rPr>
      <w:rFonts w:ascii="Times New Roman" w:hAnsi="Times New Roman" w:cs="Times New Roman"/>
      <w:b/>
      <w:bCs/>
      <w:i/>
      <w:iCs/>
      <w:color w:val="333399"/>
      <w:u w:val="single"/>
      <w:bdr w:val="none" w:sz="0" w:space="0" w:color="auto" w:frame="1"/>
    </w:rPr>
  </w:style>
  <w:style w:type="paragraph" w:customStyle="1" w:styleId="13">
    <w:name w:val="Заголовок оглавления1"/>
    <w:basedOn w:val="1"/>
    <w:next w:val="a"/>
    <w:uiPriority w:val="99"/>
    <w:semiHidden/>
    <w:rsid w:val="00B06A58"/>
    <w:pPr>
      <w:keepLines/>
      <w:spacing w:before="480" w:after="0" w:line="276" w:lineRule="auto"/>
      <w:outlineLvl w:val="9"/>
    </w:pPr>
    <w:rPr>
      <w:color w:val="365F91"/>
      <w:kern w:val="0"/>
      <w:sz w:val="28"/>
      <w:szCs w:val="28"/>
      <w:lang w:eastAsia="en-US"/>
    </w:rPr>
  </w:style>
  <w:style w:type="paragraph" w:styleId="afa">
    <w:name w:val="List Paragraph"/>
    <w:basedOn w:val="a"/>
    <w:uiPriority w:val="1"/>
    <w:qFormat/>
    <w:rsid w:val="00741D34"/>
    <w:pPr>
      <w:spacing w:after="200" w:line="276" w:lineRule="auto"/>
      <w:ind w:left="720"/>
      <w:contextualSpacing/>
    </w:pPr>
    <w:rPr>
      <w:rFonts w:ascii="Calibri" w:hAnsi="Calibri"/>
      <w:sz w:val="22"/>
      <w:szCs w:val="22"/>
      <w:lang w:eastAsia="en-US"/>
    </w:rPr>
  </w:style>
  <w:style w:type="paragraph" w:styleId="afb">
    <w:name w:val="Revision"/>
    <w:hidden/>
    <w:uiPriority w:val="99"/>
    <w:semiHidden/>
    <w:rsid w:val="00A815A0"/>
  </w:style>
  <w:style w:type="character" w:customStyle="1" w:styleId="310">
    <w:name w:val="Основной текст (3)1"/>
    <w:rsid w:val="003E3BD6"/>
    <w:rPr>
      <w:rFonts w:ascii="Times New Roman" w:eastAsia="Times New Roman" w:hAnsi="Times New Roman" w:hint="default"/>
      <w:color w:val="000000"/>
      <w:spacing w:val="0"/>
      <w:w w:val="100"/>
      <w:position w:val="0"/>
      <w:sz w:val="24"/>
      <w:szCs w:val="24"/>
    </w:rPr>
  </w:style>
  <w:style w:type="character" w:customStyle="1" w:styleId="s2">
    <w:name w:val="s2"/>
    <w:basedOn w:val="a0"/>
    <w:rsid w:val="005F359D"/>
  </w:style>
  <w:style w:type="paragraph" w:customStyle="1" w:styleId="120">
    <w:name w:val="Обычный + 12 пт"/>
    <w:aliases w:val="По ширине"/>
    <w:basedOn w:val="a"/>
    <w:rsid w:val="00B81D1C"/>
    <w:pPr>
      <w:shd w:val="clear" w:color="auto" w:fill="FFFFFF"/>
      <w:ind w:left="360"/>
      <w:jc w:val="both"/>
    </w:pPr>
    <w:rPr>
      <w:szCs w:val="24"/>
    </w:rPr>
  </w:style>
  <w:style w:type="table" w:customStyle="1" w:styleId="TableGrid">
    <w:name w:val="TableGrid"/>
    <w:rsid w:val="00B81D1C"/>
    <w:rPr>
      <w:rFonts w:asciiTheme="minorHAnsi" w:eastAsiaTheme="minorEastAsia" w:hAnsiTheme="minorHAnsi" w:cstheme="minorBidi"/>
      <w:kern w:val="2"/>
      <w:sz w:val="24"/>
      <w:szCs w:val="24"/>
    </w:rPr>
    <w:tblPr>
      <w:tblCellMar>
        <w:top w:w="0" w:type="dxa"/>
        <w:left w:w="0" w:type="dxa"/>
        <w:bottom w:w="0" w:type="dxa"/>
        <w:right w:w="0" w:type="dxa"/>
      </w:tblCellMar>
    </w:tblPr>
  </w:style>
  <w:style w:type="paragraph" w:customStyle="1" w:styleId="Default">
    <w:name w:val="Default"/>
    <w:rsid w:val="00064D5F"/>
    <w:pPr>
      <w:autoSpaceDE w:val="0"/>
      <w:autoSpaceDN w:val="0"/>
      <w:adjustRightInd w:val="0"/>
    </w:pPr>
    <w:rPr>
      <w:rFonts w:ascii="Arial" w:hAnsi="Arial" w:cs="Arial"/>
      <w:color w:val="000000"/>
      <w:sz w:val="24"/>
      <w:szCs w:val="24"/>
      <w:lang w:eastAsia="en-US"/>
    </w:rPr>
  </w:style>
  <w:style w:type="paragraph" w:styleId="af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character" w:customStyle="1" w:styleId="ezkurwreuab5ozgtqnkl">
    <w:name w:val="ezkurwreuab5ozgtqnkl"/>
    <w:basedOn w:val="a0"/>
    <w:rsid w:val="00810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izVJV5FaV99+g1EAOeEZJ8dr9A==">CgMxLjA4AHIhMTZPOGdKR0tiS1FfLWh3bi15aC0wM0V0LXdjTGpfVmdz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698</Words>
  <Characters>3984</Characters>
  <Application>Microsoft Office Word</Application>
  <DocSecurity>0</DocSecurity>
  <Lines>33</Lines>
  <Paragraphs>9</Paragraphs>
  <ScaleCrop>false</ScaleCrop>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Yandex.Translate</dc:creator>
  <cp:lastModifiedBy>Zhumabayev Anuar</cp:lastModifiedBy>
  <cp:revision>6</cp:revision>
  <dcterms:created xsi:type="dcterms:W3CDTF">2024-03-07T13:58:00Z</dcterms:created>
  <dcterms:modified xsi:type="dcterms:W3CDTF">2024-07-12T22:33:00Z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0x01010090366471D21F2E49A214F1A4CCC7CBC4</vt:lpwstr>
  </property>
</Properties>
</file>